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ECEA2" w14:textId="2AE58A18" w:rsidR="000567D5" w:rsidRDefault="000567D5">
      <w:pPr>
        <w:jc w:val="both"/>
        <w:rPr>
          <w:rFonts w:asciiTheme="minorHAnsi" w:hAnsiTheme="minorHAnsi"/>
          <w:b/>
          <w:sz w:val="20"/>
          <w:szCs w:val="20"/>
          <w:lang w:val="es-ES_tradnl"/>
        </w:rPr>
      </w:pPr>
      <w:r w:rsidRPr="00D65C3A">
        <w:rPr>
          <w:rFonts w:asciiTheme="minorHAnsi" w:hAnsiTheme="minorHAnsi"/>
          <w:b/>
          <w:sz w:val="20"/>
          <w:szCs w:val="20"/>
          <w:lang w:val="es-ES_tradnl"/>
        </w:rPr>
        <w:t xml:space="preserve">Juzgado </w:t>
      </w:r>
      <w:r w:rsidR="00D223C1">
        <w:rPr>
          <w:rFonts w:asciiTheme="minorHAnsi" w:hAnsiTheme="minorHAnsi"/>
          <w:b/>
          <w:sz w:val="20"/>
          <w:szCs w:val="20"/>
          <w:lang w:val="es-ES_tradnl"/>
        </w:rPr>
        <w:t xml:space="preserve">de </w:t>
      </w:r>
      <w:r w:rsidR="00875DFD">
        <w:rPr>
          <w:rFonts w:asciiTheme="minorHAnsi" w:hAnsiTheme="minorHAnsi"/>
          <w:b/>
          <w:sz w:val="20"/>
          <w:szCs w:val="20"/>
          <w:lang w:val="es-ES_tradnl"/>
        </w:rPr>
        <w:t>Primera Instancia</w:t>
      </w:r>
      <w:proofErr w:type="gramStart"/>
      <w:r w:rsidR="00875DFD">
        <w:rPr>
          <w:rFonts w:asciiTheme="minorHAnsi" w:hAnsiTheme="minorHAnsi"/>
          <w:b/>
          <w:sz w:val="20"/>
          <w:szCs w:val="20"/>
          <w:lang w:val="es-ES_tradnl"/>
        </w:rPr>
        <w:t xml:space="preserve"> </w:t>
      </w:r>
      <w:r w:rsidR="007E5245">
        <w:rPr>
          <w:rFonts w:asciiTheme="minorHAnsi" w:hAnsiTheme="minorHAnsi"/>
          <w:b/>
          <w:sz w:val="20"/>
          <w:szCs w:val="20"/>
          <w:lang w:val="es-ES_tradnl"/>
        </w:rPr>
        <w:t>..</w:t>
      </w:r>
      <w:proofErr w:type="gramEnd"/>
      <w:r w:rsidR="00875DFD">
        <w:rPr>
          <w:rFonts w:asciiTheme="minorHAnsi" w:hAnsiTheme="minorHAnsi"/>
          <w:b/>
          <w:sz w:val="20"/>
          <w:szCs w:val="20"/>
          <w:lang w:val="es-ES_tradnl"/>
        </w:rPr>
        <w:t xml:space="preserve"> Palma</w:t>
      </w:r>
      <w:r w:rsidR="0069110A">
        <w:rPr>
          <w:rFonts w:asciiTheme="minorHAnsi" w:hAnsiTheme="minorHAnsi"/>
          <w:b/>
          <w:sz w:val="20"/>
          <w:szCs w:val="20"/>
          <w:lang w:val="es-ES_tradnl"/>
        </w:rPr>
        <w:t>.</w:t>
      </w:r>
    </w:p>
    <w:p w14:paraId="01E9F2B9" w14:textId="5F233688" w:rsidR="000567D5" w:rsidRDefault="0069110A">
      <w:pPr>
        <w:jc w:val="both"/>
        <w:rPr>
          <w:rFonts w:asciiTheme="minorHAnsi" w:hAnsiTheme="minorHAnsi"/>
          <w:b/>
          <w:sz w:val="20"/>
          <w:szCs w:val="20"/>
          <w:lang w:val="es-ES_tradnl"/>
        </w:rPr>
      </w:pPr>
      <w:r>
        <w:rPr>
          <w:rFonts w:asciiTheme="minorHAnsi" w:hAnsiTheme="minorHAnsi"/>
          <w:b/>
          <w:sz w:val="20"/>
          <w:szCs w:val="20"/>
          <w:lang w:val="es-ES_tradnl"/>
        </w:rPr>
        <w:t>Autos</w:t>
      </w:r>
      <w:r w:rsidR="00875DFD">
        <w:rPr>
          <w:rFonts w:asciiTheme="minorHAnsi" w:hAnsiTheme="minorHAnsi"/>
          <w:b/>
          <w:sz w:val="20"/>
          <w:szCs w:val="20"/>
          <w:lang w:val="es-ES_tradnl"/>
        </w:rPr>
        <w:t xml:space="preserve"> </w:t>
      </w:r>
      <w:proofErr w:type="spellStart"/>
      <w:r w:rsidR="00875DFD">
        <w:rPr>
          <w:rFonts w:asciiTheme="minorHAnsi" w:hAnsiTheme="minorHAnsi"/>
          <w:b/>
          <w:sz w:val="20"/>
          <w:szCs w:val="20"/>
          <w:lang w:val="es-ES_tradnl"/>
        </w:rPr>
        <w:t>MON</w:t>
      </w:r>
      <w:proofErr w:type="spellEnd"/>
      <w:r w:rsidR="00875DFD">
        <w:rPr>
          <w:rFonts w:asciiTheme="minorHAnsi" w:hAnsiTheme="minorHAnsi"/>
          <w:b/>
          <w:sz w:val="20"/>
          <w:szCs w:val="20"/>
          <w:lang w:val="es-ES_tradnl"/>
        </w:rPr>
        <w:t xml:space="preserve"> MONITORIO </w:t>
      </w:r>
      <w:r w:rsidR="007E5245">
        <w:rPr>
          <w:rFonts w:asciiTheme="minorHAnsi" w:hAnsiTheme="minorHAnsi"/>
          <w:b/>
          <w:sz w:val="20"/>
          <w:szCs w:val="20"/>
          <w:lang w:val="es-ES_tradnl"/>
        </w:rPr>
        <w:t>………………</w:t>
      </w:r>
    </w:p>
    <w:p w14:paraId="7C9A8334" w14:textId="21F8C211" w:rsidR="00875DFD" w:rsidRDefault="00875DFD">
      <w:pPr>
        <w:jc w:val="both"/>
        <w:rPr>
          <w:rFonts w:asciiTheme="minorHAnsi" w:hAnsiTheme="minorHAnsi"/>
          <w:b/>
          <w:sz w:val="20"/>
          <w:szCs w:val="20"/>
          <w:lang w:val="es-ES_tradnl"/>
        </w:rPr>
      </w:pPr>
      <w:r>
        <w:rPr>
          <w:rFonts w:asciiTheme="minorHAnsi" w:hAnsiTheme="minorHAnsi"/>
          <w:b/>
          <w:sz w:val="20"/>
          <w:szCs w:val="20"/>
          <w:lang w:val="es-ES_tradnl"/>
        </w:rPr>
        <w:t>Procurador contrario</w:t>
      </w:r>
      <w:r w:rsidR="007E5245">
        <w:rPr>
          <w:rFonts w:asciiTheme="minorHAnsi" w:hAnsiTheme="minorHAnsi"/>
          <w:b/>
          <w:sz w:val="20"/>
          <w:szCs w:val="20"/>
          <w:lang w:val="es-ES_tradnl"/>
        </w:rPr>
        <w:t>…………</w:t>
      </w:r>
    </w:p>
    <w:p w14:paraId="345AD80F" w14:textId="0792D38B" w:rsidR="00A47E2A" w:rsidRPr="00D65C3A" w:rsidRDefault="00A47E2A">
      <w:pPr>
        <w:jc w:val="both"/>
        <w:rPr>
          <w:rFonts w:asciiTheme="minorHAnsi" w:hAnsiTheme="minorHAnsi"/>
          <w:b/>
          <w:sz w:val="20"/>
          <w:szCs w:val="20"/>
          <w:lang w:val="es-ES_tradnl"/>
        </w:rPr>
      </w:pPr>
      <w:proofErr w:type="spellStart"/>
      <w:r>
        <w:rPr>
          <w:rFonts w:asciiTheme="minorHAnsi" w:hAnsiTheme="minorHAnsi"/>
          <w:b/>
          <w:sz w:val="20"/>
          <w:szCs w:val="20"/>
          <w:lang w:val="es-ES_tradnl"/>
        </w:rPr>
        <w:t>NIG</w:t>
      </w:r>
      <w:proofErr w:type="spellEnd"/>
      <w:r>
        <w:rPr>
          <w:rFonts w:asciiTheme="minorHAnsi" w:hAnsiTheme="minorHAnsi"/>
          <w:b/>
          <w:sz w:val="20"/>
          <w:szCs w:val="20"/>
          <w:lang w:val="es-ES_tradnl"/>
        </w:rPr>
        <w:t xml:space="preserve"> </w:t>
      </w:r>
      <w:r w:rsidR="007E5245">
        <w:rPr>
          <w:rFonts w:asciiTheme="minorHAnsi" w:hAnsiTheme="minorHAnsi"/>
          <w:b/>
          <w:sz w:val="20"/>
          <w:szCs w:val="20"/>
          <w:lang w:val="es-ES_tradnl"/>
        </w:rPr>
        <w:t>……………………….</w:t>
      </w:r>
    </w:p>
    <w:p w14:paraId="07115CD5" w14:textId="77777777" w:rsidR="000567D5" w:rsidRPr="00D65C3A" w:rsidRDefault="000567D5">
      <w:pPr>
        <w:spacing w:line="360" w:lineRule="auto"/>
        <w:jc w:val="both"/>
        <w:rPr>
          <w:rFonts w:asciiTheme="minorHAnsi" w:hAnsiTheme="minorHAnsi"/>
          <w:lang w:val="es-ES_tradnl"/>
        </w:rPr>
      </w:pPr>
    </w:p>
    <w:p w14:paraId="4022FEA5" w14:textId="77777777" w:rsidR="000567D5" w:rsidRDefault="000567D5">
      <w:pPr>
        <w:spacing w:line="360" w:lineRule="auto"/>
        <w:jc w:val="both"/>
        <w:rPr>
          <w:rFonts w:asciiTheme="minorHAnsi" w:hAnsiTheme="minorHAnsi"/>
          <w:lang w:val="es-ES_tradnl"/>
        </w:rPr>
      </w:pPr>
    </w:p>
    <w:p w14:paraId="198FD14F" w14:textId="77777777" w:rsidR="009869FE" w:rsidRDefault="009869FE">
      <w:pPr>
        <w:spacing w:line="360" w:lineRule="auto"/>
        <w:jc w:val="both"/>
        <w:rPr>
          <w:rFonts w:asciiTheme="minorHAnsi" w:hAnsiTheme="minorHAnsi"/>
          <w:lang w:val="es-ES_tradnl"/>
        </w:rPr>
      </w:pPr>
    </w:p>
    <w:p w14:paraId="3D5D71EE" w14:textId="77777777" w:rsidR="009869FE" w:rsidRPr="00D65C3A" w:rsidRDefault="009869FE">
      <w:pPr>
        <w:spacing w:line="360" w:lineRule="auto"/>
        <w:jc w:val="both"/>
        <w:rPr>
          <w:rFonts w:asciiTheme="minorHAnsi" w:hAnsiTheme="minorHAnsi"/>
          <w:lang w:val="es-ES_tradnl"/>
        </w:rPr>
      </w:pPr>
    </w:p>
    <w:p w14:paraId="44E89413" w14:textId="77777777" w:rsidR="000567D5" w:rsidRPr="009869FE" w:rsidRDefault="000567D5">
      <w:pPr>
        <w:pStyle w:val="Ttulo1"/>
        <w:rPr>
          <w:rFonts w:asciiTheme="minorHAnsi" w:hAnsiTheme="minorHAnsi"/>
          <w:sz w:val="36"/>
          <w:szCs w:val="36"/>
        </w:rPr>
      </w:pPr>
      <w:r w:rsidRPr="009869FE">
        <w:rPr>
          <w:rFonts w:asciiTheme="minorHAnsi" w:hAnsiTheme="minorHAnsi"/>
          <w:sz w:val="36"/>
          <w:szCs w:val="36"/>
        </w:rPr>
        <w:t>AL JUZGADO</w:t>
      </w:r>
    </w:p>
    <w:p w14:paraId="298563DC" w14:textId="77777777" w:rsidR="000567D5" w:rsidRDefault="000567D5" w:rsidP="00F52D0D">
      <w:pPr>
        <w:spacing w:line="360" w:lineRule="auto"/>
        <w:jc w:val="center"/>
        <w:rPr>
          <w:rFonts w:asciiTheme="minorHAnsi" w:hAnsiTheme="minorHAnsi"/>
          <w:lang w:val="es-ES_tradnl"/>
        </w:rPr>
      </w:pPr>
    </w:p>
    <w:p w14:paraId="7D54C948" w14:textId="77777777" w:rsidR="009869FE" w:rsidRDefault="009869FE">
      <w:pPr>
        <w:spacing w:line="360" w:lineRule="auto"/>
        <w:jc w:val="both"/>
        <w:rPr>
          <w:rFonts w:asciiTheme="minorHAnsi" w:hAnsiTheme="minorHAnsi"/>
          <w:lang w:val="es-ES_tradnl"/>
        </w:rPr>
      </w:pPr>
    </w:p>
    <w:p w14:paraId="38BAD19B" w14:textId="1979D41D" w:rsidR="002E7850" w:rsidRDefault="000567D5" w:rsidP="0069110A">
      <w:pPr>
        <w:spacing w:line="360" w:lineRule="auto"/>
        <w:jc w:val="both"/>
        <w:rPr>
          <w:rFonts w:asciiTheme="minorHAnsi" w:hAnsiTheme="minorHAnsi"/>
          <w:b/>
          <w:lang w:val="es-ES_tradnl"/>
        </w:rPr>
      </w:pPr>
      <w:r w:rsidRPr="00D65C3A">
        <w:rPr>
          <w:rFonts w:asciiTheme="minorHAnsi" w:hAnsiTheme="minorHAnsi"/>
          <w:lang w:val="es-ES_tradnl"/>
        </w:rPr>
        <w:tab/>
      </w:r>
      <w:r w:rsidR="007E5245">
        <w:rPr>
          <w:rFonts w:asciiTheme="minorHAnsi" w:hAnsiTheme="minorHAnsi"/>
          <w:b/>
          <w:bCs/>
          <w:lang w:val="es-ES_tradnl"/>
        </w:rPr>
        <w:t>…………………</w:t>
      </w:r>
      <w:proofErr w:type="gramStart"/>
      <w:r w:rsidR="007E5245">
        <w:rPr>
          <w:rFonts w:asciiTheme="minorHAnsi" w:hAnsiTheme="minorHAnsi"/>
          <w:b/>
          <w:bCs/>
          <w:lang w:val="es-ES_tradnl"/>
        </w:rPr>
        <w:t>…….</w:t>
      </w:r>
      <w:proofErr w:type="gramEnd"/>
      <w:r w:rsidR="007E5245">
        <w:rPr>
          <w:rFonts w:asciiTheme="minorHAnsi" w:hAnsiTheme="minorHAnsi"/>
          <w:b/>
          <w:bCs/>
          <w:lang w:val="es-ES_tradnl"/>
        </w:rPr>
        <w:t>.</w:t>
      </w:r>
      <w:r w:rsidR="00B43ECA">
        <w:rPr>
          <w:rFonts w:asciiTheme="minorHAnsi" w:hAnsiTheme="minorHAnsi"/>
          <w:lang w:val="es-ES_tradnl"/>
        </w:rPr>
        <w:t>,</w:t>
      </w:r>
      <w:r w:rsidR="00775216" w:rsidRPr="002E7850">
        <w:rPr>
          <w:rFonts w:asciiTheme="minorHAnsi" w:hAnsiTheme="minorHAnsi"/>
          <w:lang w:val="es-ES_tradnl"/>
        </w:rPr>
        <w:t xml:space="preserve"> </w:t>
      </w:r>
      <w:r w:rsidR="0069110A">
        <w:rPr>
          <w:rFonts w:asciiTheme="minorHAnsi" w:hAnsiTheme="minorHAnsi"/>
          <w:lang w:val="es-ES_tradnl"/>
        </w:rPr>
        <w:t xml:space="preserve">procurador de los Tribunales y de </w:t>
      </w:r>
      <w:r w:rsidR="00B43ECA">
        <w:rPr>
          <w:rFonts w:asciiTheme="minorHAnsi" w:hAnsiTheme="minorHAnsi"/>
          <w:lang w:val="es-ES_tradnl"/>
        </w:rPr>
        <w:t xml:space="preserve">don </w:t>
      </w:r>
      <w:r w:rsidR="007E5245">
        <w:rPr>
          <w:rFonts w:asciiTheme="minorHAnsi" w:hAnsiTheme="minorHAnsi"/>
          <w:b/>
          <w:bCs/>
          <w:lang w:val="es-ES_tradnl"/>
        </w:rPr>
        <w:t>……………………………</w:t>
      </w:r>
      <w:r w:rsidR="009A00C4" w:rsidRPr="001E4B5E">
        <w:rPr>
          <w:rFonts w:asciiTheme="minorHAnsi" w:hAnsiTheme="minorHAnsi"/>
          <w:b/>
          <w:bCs/>
          <w:lang w:val="es-ES_tradnl"/>
        </w:rPr>
        <w:t>,</w:t>
      </w:r>
      <w:r w:rsidR="009A00C4">
        <w:rPr>
          <w:rFonts w:asciiTheme="minorHAnsi" w:hAnsiTheme="minorHAnsi"/>
          <w:lang w:val="es-ES_tradnl"/>
        </w:rPr>
        <w:t xml:space="preserve"> representación que ostento y acredito en virtud de poder para pleitos a mi favor otorgado, que adjunto acompaño como </w:t>
      </w:r>
      <w:r w:rsidR="009A00C4" w:rsidRPr="001E4B5E">
        <w:rPr>
          <w:rFonts w:asciiTheme="minorHAnsi" w:hAnsiTheme="minorHAnsi"/>
          <w:b/>
          <w:bCs/>
          <w:lang w:val="es-ES_tradnl"/>
        </w:rPr>
        <w:t>DOCUMENTO NÚMERO UNO</w:t>
      </w:r>
      <w:r w:rsidR="009A00C4">
        <w:rPr>
          <w:rFonts w:asciiTheme="minorHAnsi" w:hAnsiTheme="minorHAnsi"/>
          <w:lang w:val="es-ES_tradnl"/>
        </w:rPr>
        <w:t>,</w:t>
      </w:r>
      <w:r w:rsidR="0069110A">
        <w:rPr>
          <w:rFonts w:asciiTheme="minorHAnsi" w:hAnsiTheme="minorHAnsi"/>
          <w:lang w:val="es-ES_tradnl"/>
        </w:rPr>
        <w:t xml:space="preserve"> ante el Juzgado comparez</w:t>
      </w:r>
      <w:r w:rsidR="00253C06">
        <w:rPr>
          <w:rFonts w:asciiTheme="minorHAnsi" w:hAnsiTheme="minorHAnsi"/>
          <w:lang w:val="es-ES_tradnl"/>
        </w:rPr>
        <w:t>c</w:t>
      </w:r>
      <w:r w:rsidR="0069110A">
        <w:rPr>
          <w:rFonts w:asciiTheme="minorHAnsi" w:hAnsiTheme="minorHAnsi"/>
          <w:lang w:val="es-ES_tradnl"/>
        </w:rPr>
        <w:t xml:space="preserve">o y, como mejor proceda en Derecho, </w:t>
      </w:r>
      <w:r w:rsidR="0069110A" w:rsidRPr="0069110A">
        <w:rPr>
          <w:rFonts w:asciiTheme="minorHAnsi" w:hAnsiTheme="minorHAnsi"/>
          <w:b/>
          <w:lang w:val="es-ES_tradnl"/>
        </w:rPr>
        <w:t xml:space="preserve">DIGO: </w:t>
      </w:r>
    </w:p>
    <w:p w14:paraId="72080A49" w14:textId="77777777" w:rsidR="0069110A" w:rsidRDefault="0069110A" w:rsidP="0069110A">
      <w:pPr>
        <w:spacing w:line="360" w:lineRule="auto"/>
        <w:jc w:val="both"/>
        <w:rPr>
          <w:rFonts w:asciiTheme="minorHAnsi" w:hAnsiTheme="minorHAnsi"/>
          <w:b/>
          <w:lang w:val="es-ES_tradnl"/>
        </w:rPr>
      </w:pPr>
    </w:p>
    <w:p w14:paraId="58B27DDD" w14:textId="3675F4FC" w:rsidR="00253C06" w:rsidRDefault="00253C06" w:rsidP="0069110A">
      <w:pPr>
        <w:spacing w:line="360" w:lineRule="auto"/>
        <w:jc w:val="both"/>
        <w:rPr>
          <w:rFonts w:asciiTheme="minorHAnsi" w:hAnsiTheme="minorHAnsi"/>
          <w:bCs/>
          <w:lang w:val="es-ES_tradnl"/>
        </w:rPr>
      </w:pPr>
      <w:r>
        <w:rPr>
          <w:rFonts w:asciiTheme="minorHAnsi" w:hAnsiTheme="minorHAnsi"/>
          <w:b/>
          <w:lang w:val="es-ES_tradnl"/>
        </w:rPr>
        <w:tab/>
      </w:r>
      <w:r w:rsidR="009A00C4">
        <w:rPr>
          <w:rFonts w:asciiTheme="minorHAnsi" w:hAnsiTheme="minorHAnsi"/>
          <w:bCs/>
          <w:lang w:val="es-ES_tradnl"/>
        </w:rPr>
        <w:t xml:space="preserve">Que por medio de este escrito procedo a personarme en los presentes autos, seguidos contra mi mandante </w:t>
      </w:r>
      <w:r w:rsidR="00E070F9">
        <w:rPr>
          <w:rFonts w:asciiTheme="minorHAnsi" w:hAnsiTheme="minorHAnsi"/>
          <w:bCs/>
          <w:lang w:val="es-ES_tradnl"/>
        </w:rPr>
        <w:t xml:space="preserve">a instancias de la mercantil </w:t>
      </w:r>
      <w:r w:rsidR="007E5245">
        <w:rPr>
          <w:rFonts w:asciiTheme="minorHAnsi" w:hAnsiTheme="minorHAnsi"/>
          <w:b/>
          <w:lang w:val="es-ES_tradnl"/>
        </w:rPr>
        <w:t>……………………….</w:t>
      </w:r>
      <w:r w:rsidR="00B24EAA" w:rsidRPr="001E4B5E">
        <w:rPr>
          <w:rFonts w:asciiTheme="minorHAnsi" w:hAnsiTheme="minorHAnsi"/>
          <w:b/>
          <w:lang w:val="es-ES_tradnl"/>
        </w:rPr>
        <w:t xml:space="preserve"> </w:t>
      </w:r>
      <w:proofErr w:type="spellStart"/>
      <w:r w:rsidR="00B24EAA" w:rsidRPr="001E4B5E">
        <w:rPr>
          <w:rFonts w:asciiTheme="minorHAnsi" w:hAnsiTheme="minorHAnsi"/>
          <w:b/>
          <w:lang w:val="es-ES_tradnl"/>
        </w:rPr>
        <w:t>LTD</w:t>
      </w:r>
      <w:proofErr w:type="spellEnd"/>
      <w:r w:rsidR="00B24EAA">
        <w:rPr>
          <w:rFonts w:asciiTheme="minorHAnsi" w:hAnsiTheme="minorHAnsi"/>
          <w:bCs/>
          <w:lang w:val="es-ES_tradnl"/>
        </w:rPr>
        <w:t>, interesando se entiendan conmigo las sucesivas actuaciones que tengan lugar en estos autos.</w:t>
      </w:r>
    </w:p>
    <w:p w14:paraId="372B4F89" w14:textId="77777777" w:rsidR="00B24EAA" w:rsidRDefault="00B24EAA" w:rsidP="0069110A">
      <w:pPr>
        <w:spacing w:line="360" w:lineRule="auto"/>
        <w:jc w:val="both"/>
        <w:rPr>
          <w:rFonts w:asciiTheme="minorHAnsi" w:hAnsiTheme="minorHAnsi"/>
          <w:bCs/>
          <w:lang w:val="es-ES_tradnl"/>
        </w:rPr>
      </w:pPr>
    </w:p>
    <w:p w14:paraId="250181BA" w14:textId="4E23EBA4" w:rsidR="00B24EAA" w:rsidRDefault="00B24EAA" w:rsidP="0069110A">
      <w:pPr>
        <w:spacing w:line="360" w:lineRule="auto"/>
        <w:jc w:val="both"/>
        <w:rPr>
          <w:rFonts w:asciiTheme="minorHAnsi" w:hAnsiTheme="minorHAnsi"/>
          <w:bCs/>
          <w:lang w:val="es-ES_tradnl"/>
        </w:rPr>
      </w:pPr>
      <w:r>
        <w:rPr>
          <w:rFonts w:asciiTheme="minorHAnsi" w:hAnsiTheme="minorHAnsi"/>
          <w:bCs/>
          <w:lang w:val="es-ES_tradnl"/>
        </w:rPr>
        <w:tab/>
        <w:t xml:space="preserve">Y, dentro del plazo legal conferido al efecto, </w:t>
      </w:r>
      <w:r w:rsidR="00F4449A">
        <w:rPr>
          <w:rFonts w:asciiTheme="minorHAnsi" w:hAnsiTheme="minorHAnsi"/>
          <w:bCs/>
          <w:lang w:val="es-ES_tradnl"/>
        </w:rPr>
        <w:t xml:space="preserve">presento escrito de </w:t>
      </w:r>
      <w:r w:rsidR="00F4449A" w:rsidRPr="001E4B5E">
        <w:rPr>
          <w:rFonts w:asciiTheme="minorHAnsi" w:hAnsiTheme="minorHAnsi"/>
          <w:b/>
          <w:lang w:val="es-ES_tradnl"/>
        </w:rPr>
        <w:t>OPOSICIÓN</w:t>
      </w:r>
      <w:r w:rsidR="00F4449A">
        <w:rPr>
          <w:rFonts w:asciiTheme="minorHAnsi" w:hAnsiTheme="minorHAnsi"/>
          <w:bCs/>
          <w:lang w:val="es-ES_tradnl"/>
        </w:rPr>
        <w:t xml:space="preserve"> a la reclamación presentada, de acuerdo con las siguientes </w:t>
      </w:r>
    </w:p>
    <w:p w14:paraId="3A0331A1" w14:textId="77777777" w:rsidR="00F4449A" w:rsidRDefault="00F4449A" w:rsidP="0069110A">
      <w:pPr>
        <w:spacing w:line="360" w:lineRule="auto"/>
        <w:jc w:val="both"/>
        <w:rPr>
          <w:rFonts w:asciiTheme="minorHAnsi" w:hAnsiTheme="minorHAnsi"/>
          <w:bCs/>
          <w:lang w:val="es-ES_tradnl"/>
        </w:rPr>
      </w:pPr>
    </w:p>
    <w:p w14:paraId="6AC8B965" w14:textId="18743A8D" w:rsidR="00F4449A" w:rsidRPr="00FE2C69" w:rsidRDefault="00F4449A" w:rsidP="00FE2C69">
      <w:pPr>
        <w:spacing w:line="360" w:lineRule="auto"/>
        <w:jc w:val="center"/>
        <w:rPr>
          <w:rFonts w:asciiTheme="minorHAnsi" w:hAnsiTheme="minorHAnsi"/>
          <w:b/>
          <w:sz w:val="36"/>
          <w:szCs w:val="36"/>
          <w:lang w:val="es-ES_tradnl"/>
        </w:rPr>
      </w:pPr>
      <w:r w:rsidRPr="00FE2C69">
        <w:rPr>
          <w:rFonts w:asciiTheme="minorHAnsi" w:hAnsiTheme="minorHAnsi"/>
          <w:b/>
          <w:sz w:val="36"/>
          <w:szCs w:val="36"/>
          <w:lang w:val="es-ES_tradnl"/>
        </w:rPr>
        <w:t>ALEGACIONES</w:t>
      </w:r>
    </w:p>
    <w:p w14:paraId="45282540" w14:textId="77777777" w:rsidR="00F4449A" w:rsidRDefault="00F4449A" w:rsidP="0069110A">
      <w:pPr>
        <w:spacing w:line="360" w:lineRule="auto"/>
        <w:jc w:val="both"/>
        <w:rPr>
          <w:rFonts w:asciiTheme="minorHAnsi" w:hAnsiTheme="minorHAnsi"/>
          <w:bCs/>
          <w:lang w:val="es-ES_tradnl"/>
        </w:rPr>
      </w:pPr>
    </w:p>
    <w:p w14:paraId="50C52A2F" w14:textId="7C16B191" w:rsidR="00F4449A" w:rsidRDefault="00F4449A" w:rsidP="0069110A">
      <w:pPr>
        <w:spacing w:line="360" w:lineRule="auto"/>
        <w:jc w:val="both"/>
        <w:rPr>
          <w:rFonts w:asciiTheme="minorHAnsi" w:hAnsiTheme="minorHAnsi"/>
          <w:bCs/>
          <w:lang w:val="es-ES_tradnl"/>
        </w:rPr>
      </w:pPr>
      <w:r>
        <w:rPr>
          <w:rFonts w:asciiTheme="minorHAnsi" w:hAnsiTheme="minorHAnsi"/>
          <w:bCs/>
          <w:lang w:val="es-ES_tradnl"/>
        </w:rPr>
        <w:tab/>
      </w:r>
      <w:proofErr w:type="gramStart"/>
      <w:r w:rsidRPr="00385310">
        <w:rPr>
          <w:rFonts w:asciiTheme="minorHAnsi" w:hAnsiTheme="minorHAnsi"/>
          <w:b/>
          <w:lang w:val="es-ES_tradnl"/>
        </w:rPr>
        <w:t>PRIMERA.-</w:t>
      </w:r>
      <w:proofErr w:type="gramEnd"/>
      <w:r>
        <w:rPr>
          <w:rFonts w:asciiTheme="minorHAnsi" w:hAnsiTheme="minorHAnsi"/>
          <w:bCs/>
          <w:lang w:val="es-ES_tradnl"/>
        </w:rPr>
        <w:t xml:space="preserve"> </w:t>
      </w:r>
      <w:r w:rsidR="00DE1042">
        <w:rPr>
          <w:rFonts w:asciiTheme="minorHAnsi" w:hAnsiTheme="minorHAnsi"/>
          <w:bCs/>
          <w:lang w:val="es-ES_tradnl"/>
        </w:rPr>
        <w:t>L</w:t>
      </w:r>
      <w:r w:rsidR="003D371A">
        <w:rPr>
          <w:rFonts w:asciiTheme="minorHAnsi" w:hAnsiTheme="minorHAnsi"/>
          <w:bCs/>
          <w:lang w:val="es-ES_tradnl"/>
        </w:rPr>
        <w:t xml:space="preserve">a disposición </w:t>
      </w:r>
      <w:r w:rsidR="00E22253">
        <w:rPr>
          <w:rFonts w:asciiTheme="minorHAnsi" w:hAnsiTheme="minorHAnsi"/>
          <w:bCs/>
          <w:lang w:val="es-ES_tradnl"/>
        </w:rPr>
        <w:t>final primera de la Ley 42/2015</w:t>
      </w:r>
      <w:r w:rsidR="0081542A">
        <w:rPr>
          <w:rFonts w:asciiTheme="minorHAnsi" w:hAnsiTheme="minorHAnsi"/>
          <w:bCs/>
          <w:lang w:val="es-ES_tradnl"/>
        </w:rPr>
        <w:t xml:space="preserve">, </w:t>
      </w:r>
      <w:r w:rsidR="0081542A" w:rsidRPr="0081542A">
        <w:rPr>
          <w:rFonts w:asciiTheme="minorHAnsi" w:hAnsiTheme="minorHAnsi"/>
          <w:bCs/>
          <w:lang w:val="es-ES_tradnl"/>
        </w:rPr>
        <w:t>de 5 de octubre, de reforma de la Ley 1/2000, de 7 de enero, de Enjuiciamiento Civil</w:t>
      </w:r>
      <w:r w:rsidR="00DE1042">
        <w:rPr>
          <w:rFonts w:asciiTheme="minorHAnsi" w:hAnsiTheme="minorHAnsi"/>
          <w:bCs/>
          <w:lang w:val="es-ES_tradnl"/>
        </w:rPr>
        <w:t>,</w:t>
      </w:r>
      <w:r w:rsidR="0020460D">
        <w:rPr>
          <w:rFonts w:asciiTheme="minorHAnsi" w:hAnsiTheme="minorHAnsi"/>
          <w:bCs/>
          <w:lang w:val="es-ES_tradnl"/>
        </w:rPr>
        <w:t xml:space="preserve"> modificó el apartado 2 del artículo 1694 del Código Civil, </w:t>
      </w:r>
      <w:r w:rsidR="002656E7">
        <w:rPr>
          <w:rFonts w:asciiTheme="minorHAnsi" w:hAnsiTheme="minorHAnsi"/>
          <w:bCs/>
          <w:lang w:val="es-ES_tradnl"/>
        </w:rPr>
        <w:t>modificando el plazo de prescripción de las acciones personales</w:t>
      </w:r>
      <w:r w:rsidR="00315600">
        <w:rPr>
          <w:rFonts w:asciiTheme="minorHAnsi" w:hAnsiTheme="minorHAnsi"/>
          <w:bCs/>
          <w:lang w:val="es-ES_tradnl"/>
        </w:rPr>
        <w:t xml:space="preserve"> que no tengan plazo especial, que pasó de quince a cinco años.</w:t>
      </w:r>
    </w:p>
    <w:p w14:paraId="4BF61DDD" w14:textId="77777777" w:rsidR="00DB72AA" w:rsidRDefault="00DB72AA" w:rsidP="0069110A">
      <w:pPr>
        <w:spacing w:line="360" w:lineRule="auto"/>
        <w:jc w:val="both"/>
        <w:rPr>
          <w:rFonts w:asciiTheme="minorHAnsi" w:hAnsiTheme="minorHAnsi"/>
          <w:bCs/>
          <w:lang w:val="es-ES_tradnl"/>
        </w:rPr>
      </w:pPr>
    </w:p>
    <w:p w14:paraId="4751A4C6" w14:textId="2505A05A" w:rsidR="00DB72AA" w:rsidRDefault="00DB72AA" w:rsidP="0069110A">
      <w:pPr>
        <w:spacing w:line="360" w:lineRule="auto"/>
        <w:jc w:val="both"/>
        <w:rPr>
          <w:rFonts w:asciiTheme="minorHAnsi" w:hAnsiTheme="minorHAnsi"/>
          <w:bCs/>
          <w:lang w:val="es-ES_tradnl"/>
        </w:rPr>
      </w:pPr>
      <w:r>
        <w:rPr>
          <w:rFonts w:asciiTheme="minorHAnsi" w:hAnsiTheme="minorHAnsi"/>
          <w:bCs/>
          <w:lang w:val="es-ES_tradnl"/>
        </w:rPr>
        <w:tab/>
        <w:t>Dicha modificació</w:t>
      </w:r>
      <w:r w:rsidR="0081542A">
        <w:rPr>
          <w:rFonts w:asciiTheme="minorHAnsi" w:hAnsiTheme="minorHAnsi"/>
          <w:bCs/>
          <w:lang w:val="es-ES_tradnl"/>
        </w:rPr>
        <w:t>n entró en vigor el 7 de octubre de 2015.</w:t>
      </w:r>
    </w:p>
    <w:p w14:paraId="5B2A250F" w14:textId="77777777" w:rsidR="00CB193D" w:rsidRDefault="00CB193D" w:rsidP="0069110A">
      <w:pPr>
        <w:spacing w:line="360" w:lineRule="auto"/>
        <w:jc w:val="both"/>
        <w:rPr>
          <w:rFonts w:asciiTheme="minorHAnsi" w:hAnsiTheme="minorHAnsi"/>
          <w:bCs/>
          <w:lang w:val="es-ES_tradnl"/>
        </w:rPr>
      </w:pPr>
    </w:p>
    <w:p w14:paraId="70FF059C" w14:textId="6831D74D" w:rsidR="0081542A" w:rsidRDefault="00CB193D" w:rsidP="0069110A">
      <w:pPr>
        <w:spacing w:line="360" w:lineRule="auto"/>
        <w:jc w:val="both"/>
        <w:rPr>
          <w:rFonts w:asciiTheme="minorHAnsi" w:hAnsiTheme="minorHAnsi"/>
          <w:bCs/>
          <w:lang w:val="es-ES_tradnl"/>
        </w:rPr>
      </w:pPr>
      <w:r>
        <w:rPr>
          <w:rFonts w:asciiTheme="minorHAnsi" w:hAnsiTheme="minorHAnsi"/>
          <w:bCs/>
          <w:lang w:val="es-ES_tradnl"/>
        </w:rPr>
        <w:lastRenderedPageBreak/>
        <w:tab/>
      </w:r>
      <w:r w:rsidR="00DE1042">
        <w:rPr>
          <w:rFonts w:asciiTheme="minorHAnsi" w:hAnsiTheme="minorHAnsi"/>
          <w:bCs/>
          <w:lang w:val="es-ES_tradnl"/>
        </w:rPr>
        <w:t>La di</w:t>
      </w:r>
      <w:r w:rsidR="00D06739">
        <w:rPr>
          <w:rFonts w:asciiTheme="minorHAnsi" w:hAnsiTheme="minorHAnsi"/>
          <w:bCs/>
          <w:lang w:val="es-ES_tradnl"/>
        </w:rPr>
        <w:t xml:space="preserve">sposición transitoria quinta de esa norma prevé </w:t>
      </w:r>
      <w:r w:rsidR="009957DF">
        <w:rPr>
          <w:rFonts w:asciiTheme="minorHAnsi" w:hAnsiTheme="minorHAnsi"/>
          <w:bCs/>
          <w:lang w:val="es-ES_tradnl"/>
        </w:rPr>
        <w:t>en cuanto a las relaciones ya existentes antes del 7 de octubre de 2015 que el tiempo d</w:t>
      </w:r>
      <w:r w:rsidR="003C4EE6">
        <w:rPr>
          <w:rFonts w:asciiTheme="minorHAnsi" w:hAnsiTheme="minorHAnsi"/>
          <w:bCs/>
          <w:lang w:val="es-ES_tradnl"/>
        </w:rPr>
        <w:t>e su prescripción</w:t>
      </w:r>
      <w:r w:rsidR="00D54DB9">
        <w:rPr>
          <w:rFonts w:asciiTheme="minorHAnsi" w:hAnsiTheme="minorHAnsi"/>
          <w:bCs/>
          <w:lang w:val="es-ES_tradnl"/>
        </w:rPr>
        <w:t xml:space="preserve"> se regiría por lo dispuesto en el artículo 1939 del Código Civil.</w:t>
      </w:r>
    </w:p>
    <w:p w14:paraId="70A9BA9F" w14:textId="77777777" w:rsidR="00D54DB9" w:rsidRDefault="00D54DB9" w:rsidP="0069110A">
      <w:pPr>
        <w:spacing w:line="360" w:lineRule="auto"/>
        <w:jc w:val="both"/>
        <w:rPr>
          <w:rFonts w:asciiTheme="minorHAnsi" w:hAnsiTheme="minorHAnsi"/>
          <w:bCs/>
          <w:lang w:val="es-ES_tradnl"/>
        </w:rPr>
      </w:pPr>
    </w:p>
    <w:p w14:paraId="75772922" w14:textId="46C351E1" w:rsidR="00D54DB9" w:rsidRDefault="00D54DB9" w:rsidP="0069110A">
      <w:pPr>
        <w:spacing w:line="360" w:lineRule="auto"/>
        <w:jc w:val="both"/>
        <w:rPr>
          <w:rFonts w:asciiTheme="minorHAnsi" w:hAnsiTheme="minorHAnsi"/>
          <w:bCs/>
          <w:lang w:val="es-ES_tradnl"/>
        </w:rPr>
      </w:pPr>
      <w:r>
        <w:rPr>
          <w:rFonts w:asciiTheme="minorHAnsi" w:hAnsiTheme="minorHAnsi"/>
          <w:bCs/>
          <w:lang w:val="es-ES_tradnl"/>
        </w:rPr>
        <w:tab/>
        <w:t>El artículo 1939 del Código Civil</w:t>
      </w:r>
      <w:r w:rsidR="00E270B1">
        <w:rPr>
          <w:rFonts w:asciiTheme="minorHAnsi" w:hAnsiTheme="minorHAnsi"/>
          <w:bCs/>
          <w:lang w:val="es-ES_tradnl"/>
        </w:rPr>
        <w:t xml:space="preserve"> reza del siguiente tenor literal:</w:t>
      </w:r>
    </w:p>
    <w:p w14:paraId="6624E10A" w14:textId="77777777" w:rsidR="00617598" w:rsidRDefault="00617598" w:rsidP="0069110A">
      <w:pPr>
        <w:spacing w:line="360" w:lineRule="auto"/>
        <w:jc w:val="both"/>
        <w:rPr>
          <w:rFonts w:asciiTheme="minorHAnsi" w:hAnsiTheme="minorHAnsi"/>
          <w:bCs/>
          <w:lang w:val="es-ES_tradnl"/>
        </w:rPr>
      </w:pPr>
    </w:p>
    <w:p w14:paraId="1AD3CC58" w14:textId="51FDF222" w:rsidR="00E270B1" w:rsidRPr="00C374D4" w:rsidRDefault="00E270B1" w:rsidP="0069110A">
      <w:pPr>
        <w:spacing w:line="360" w:lineRule="auto"/>
        <w:jc w:val="both"/>
        <w:rPr>
          <w:rFonts w:asciiTheme="minorHAnsi" w:hAnsiTheme="minorHAnsi"/>
          <w:bCs/>
          <w:sz w:val="22"/>
          <w:szCs w:val="22"/>
          <w:lang w:val="es-ES_tradnl"/>
        </w:rPr>
      </w:pPr>
      <w:r>
        <w:rPr>
          <w:rFonts w:asciiTheme="minorHAnsi" w:hAnsiTheme="minorHAnsi"/>
          <w:bCs/>
          <w:lang w:val="es-ES_tradnl"/>
        </w:rPr>
        <w:tab/>
      </w:r>
      <w:r w:rsidRPr="00C374D4">
        <w:rPr>
          <w:rFonts w:asciiTheme="minorHAnsi" w:hAnsiTheme="minorHAnsi"/>
          <w:bCs/>
          <w:sz w:val="22"/>
          <w:szCs w:val="22"/>
          <w:lang w:val="es-ES_tradnl"/>
        </w:rPr>
        <w:t>La prescripción comenzada antes de la publicación de este Código se regirá por las leyes anteriores al mismo; pero si desde que fuere puesto en observancia transcurriese todo el tiempo en él exigido para la prescripción, surtirá ésta su efecto, aunque por dichas leyes anteriores se requiriese mayor lapso de tiempo</w:t>
      </w:r>
    </w:p>
    <w:p w14:paraId="13C2BBE4" w14:textId="30AEDCD1" w:rsidR="0081542A" w:rsidRDefault="0081542A" w:rsidP="0069110A">
      <w:pPr>
        <w:spacing w:line="360" w:lineRule="auto"/>
        <w:jc w:val="both"/>
        <w:rPr>
          <w:rFonts w:asciiTheme="minorHAnsi" w:hAnsiTheme="minorHAnsi"/>
          <w:bCs/>
          <w:lang w:val="es-ES_tradnl"/>
        </w:rPr>
      </w:pPr>
      <w:r>
        <w:rPr>
          <w:rFonts w:asciiTheme="minorHAnsi" w:hAnsiTheme="minorHAnsi"/>
          <w:bCs/>
          <w:lang w:val="es-ES_tradnl"/>
        </w:rPr>
        <w:tab/>
      </w:r>
    </w:p>
    <w:p w14:paraId="37D742BA" w14:textId="49887DBF" w:rsidR="00E270B1" w:rsidRDefault="00E270B1" w:rsidP="0069110A">
      <w:pPr>
        <w:spacing w:line="360" w:lineRule="auto"/>
        <w:jc w:val="both"/>
        <w:rPr>
          <w:rFonts w:asciiTheme="minorHAnsi" w:hAnsiTheme="minorHAnsi"/>
          <w:bCs/>
          <w:lang w:val="es-ES_tradnl"/>
        </w:rPr>
      </w:pPr>
      <w:r>
        <w:rPr>
          <w:rFonts w:asciiTheme="minorHAnsi" w:hAnsiTheme="minorHAnsi"/>
          <w:bCs/>
          <w:lang w:val="es-ES_tradnl"/>
        </w:rPr>
        <w:tab/>
      </w:r>
      <w:r w:rsidR="003B369E">
        <w:rPr>
          <w:rFonts w:asciiTheme="minorHAnsi" w:hAnsiTheme="minorHAnsi"/>
          <w:bCs/>
          <w:lang w:val="es-ES_tradnl"/>
        </w:rPr>
        <w:t xml:space="preserve">El Tribunal Supremo, </w:t>
      </w:r>
      <w:bookmarkStart w:id="0" w:name="_Hlk160479533"/>
      <w:r w:rsidR="003B369E">
        <w:rPr>
          <w:rFonts w:asciiTheme="minorHAnsi" w:hAnsiTheme="minorHAnsi"/>
          <w:bCs/>
          <w:lang w:val="es-ES_tradnl"/>
        </w:rPr>
        <w:t>en el f</w:t>
      </w:r>
      <w:r w:rsidR="0053383B">
        <w:rPr>
          <w:rFonts w:asciiTheme="minorHAnsi" w:hAnsiTheme="minorHAnsi"/>
          <w:bCs/>
          <w:lang w:val="es-ES_tradnl"/>
        </w:rPr>
        <w:t xml:space="preserve">undamento de </w:t>
      </w:r>
      <w:r w:rsidR="00C374D4">
        <w:rPr>
          <w:rFonts w:asciiTheme="minorHAnsi" w:hAnsiTheme="minorHAnsi"/>
          <w:bCs/>
          <w:lang w:val="es-ES_tradnl"/>
        </w:rPr>
        <w:t>d</w:t>
      </w:r>
      <w:r w:rsidR="0053383B">
        <w:rPr>
          <w:rFonts w:asciiTheme="minorHAnsi" w:hAnsiTheme="minorHAnsi"/>
          <w:bCs/>
          <w:lang w:val="es-ES_tradnl"/>
        </w:rPr>
        <w:t xml:space="preserve">erecho tercero de </w:t>
      </w:r>
      <w:r w:rsidR="00CB635E">
        <w:rPr>
          <w:rFonts w:asciiTheme="minorHAnsi" w:hAnsiTheme="minorHAnsi"/>
          <w:bCs/>
          <w:lang w:val="es-ES_tradnl"/>
        </w:rPr>
        <w:t>su</w:t>
      </w:r>
      <w:r w:rsidR="0053383B">
        <w:rPr>
          <w:rFonts w:asciiTheme="minorHAnsi" w:hAnsiTheme="minorHAnsi"/>
          <w:bCs/>
          <w:lang w:val="es-ES_tradnl"/>
        </w:rPr>
        <w:t xml:space="preserve"> sentencia 29/2020, de </w:t>
      </w:r>
      <w:r w:rsidR="009237E2">
        <w:rPr>
          <w:rFonts w:asciiTheme="minorHAnsi" w:hAnsiTheme="minorHAnsi"/>
          <w:bCs/>
          <w:lang w:val="es-ES_tradnl"/>
        </w:rPr>
        <w:t>20 de enero de 2020, sección primera de la Sala de lo Civil</w:t>
      </w:r>
      <w:bookmarkEnd w:id="0"/>
      <w:r w:rsidR="00CB635E">
        <w:rPr>
          <w:rFonts w:asciiTheme="minorHAnsi" w:hAnsiTheme="minorHAnsi"/>
          <w:bCs/>
          <w:lang w:val="es-ES_tradnl"/>
        </w:rPr>
        <w:t>, conj</w:t>
      </w:r>
      <w:r w:rsidR="00430B41">
        <w:rPr>
          <w:rFonts w:asciiTheme="minorHAnsi" w:hAnsiTheme="minorHAnsi"/>
          <w:bCs/>
          <w:lang w:val="es-ES_tradnl"/>
        </w:rPr>
        <w:t xml:space="preserve">ugando la </w:t>
      </w:r>
      <w:proofErr w:type="spellStart"/>
      <w:r w:rsidR="00430B41">
        <w:rPr>
          <w:rFonts w:asciiTheme="minorHAnsi" w:hAnsiTheme="minorHAnsi"/>
          <w:bCs/>
          <w:lang w:val="es-ES_tradnl"/>
        </w:rPr>
        <w:t>D.T</w:t>
      </w:r>
      <w:proofErr w:type="spellEnd"/>
      <w:r w:rsidR="00430B41">
        <w:rPr>
          <w:rFonts w:asciiTheme="minorHAnsi" w:hAnsiTheme="minorHAnsi"/>
          <w:bCs/>
          <w:lang w:val="es-ES_tradnl"/>
        </w:rPr>
        <w:t xml:space="preserve">. 5ª citada con el </w:t>
      </w:r>
      <w:proofErr w:type="spellStart"/>
      <w:r w:rsidR="00430B41">
        <w:rPr>
          <w:rFonts w:asciiTheme="minorHAnsi" w:hAnsiTheme="minorHAnsi"/>
          <w:bCs/>
          <w:lang w:val="es-ES_tradnl"/>
        </w:rPr>
        <w:t>el</w:t>
      </w:r>
      <w:proofErr w:type="spellEnd"/>
      <w:r w:rsidR="00430B41">
        <w:rPr>
          <w:rFonts w:asciiTheme="minorHAnsi" w:hAnsiTheme="minorHAnsi"/>
          <w:bCs/>
          <w:lang w:val="es-ES_tradnl"/>
        </w:rPr>
        <w:t xml:space="preserve"> artículo 1939 establece las siguientes posibles situaciones</w:t>
      </w:r>
      <w:r w:rsidR="00B55E11">
        <w:rPr>
          <w:rFonts w:asciiTheme="minorHAnsi" w:hAnsiTheme="minorHAnsi"/>
          <w:bCs/>
          <w:lang w:val="es-ES_tradnl"/>
        </w:rPr>
        <w:t xml:space="preserve"> en relación con la prescripción de las acciones sin plazo especial:</w:t>
      </w:r>
    </w:p>
    <w:p w14:paraId="721ECC7B" w14:textId="77777777" w:rsidR="00B55E11" w:rsidRDefault="00B55E11" w:rsidP="0069110A">
      <w:pPr>
        <w:spacing w:line="360" w:lineRule="auto"/>
        <w:jc w:val="both"/>
        <w:rPr>
          <w:rFonts w:asciiTheme="minorHAnsi" w:hAnsiTheme="minorHAnsi"/>
          <w:bCs/>
          <w:lang w:val="es-ES_tradnl"/>
        </w:rPr>
      </w:pPr>
    </w:p>
    <w:p w14:paraId="362ECD00" w14:textId="76906EDD" w:rsidR="00F777F7" w:rsidRPr="00C374D4" w:rsidRDefault="00C374D4" w:rsidP="00C374D4">
      <w:pPr>
        <w:spacing w:line="360" w:lineRule="auto"/>
        <w:jc w:val="both"/>
        <w:rPr>
          <w:rFonts w:asciiTheme="minorHAnsi" w:hAnsiTheme="minorHAnsi"/>
          <w:bCs/>
          <w:sz w:val="22"/>
          <w:szCs w:val="22"/>
          <w:lang w:val="es-ES_tradnl"/>
        </w:rPr>
      </w:pPr>
      <w:r w:rsidRPr="00C374D4">
        <w:rPr>
          <w:rFonts w:asciiTheme="minorHAnsi" w:hAnsiTheme="minorHAnsi"/>
          <w:bCs/>
          <w:lang w:val="es-ES_tradnl"/>
        </w:rPr>
        <w:tab/>
      </w:r>
      <w:r w:rsidRPr="00C374D4">
        <w:rPr>
          <w:rFonts w:asciiTheme="minorHAnsi" w:hAnsiTheme="minorHAnsi"/>
          <w:bCs/>
          <w:sz w:val="22"/>
          <w:szCs w:val="22"/>
          <w:lang w:val="es-ES_tradnl"/>
        </w:rPr>
        <w:t xml:space="preserve">(i) </w:t>
      </w:r>
      <w:r w:rsidR="00F777F7" w:rsidRPr="00C374D4">
        <w:rPr>
          <w:rFonts w:asciiTheme="minorHAnsi" w:hAnsiTheme="minorHAnsi"/>
          <w:bCs/>
          <w:sz w:val="22"/>
          <w:szCs w:val="22"/>
          <w:lang w:val="es-ES_tradnl"/>
        </w:rPr>
        <w:t>Relaciones jurídicas nacidas antes del 7 de octubre de 2000: estarían prescritas a la entrada en vigor de</w:t>
      </w:r>
      <w:r w:rsidRPr="00C374D4">
        <w:rPr>
          <w:rFonts w:asciiTheme="minorHAnsi" w:hAnsiTheme="minorHAnsi"/>
          <w:bCs/>
          <w:sz w:val="22"/>
          <w:szCs w:val="22"/>
          <w:lang w:val="es-ES_tradnl"/>
        </w:rPr>
        <w:t xml:space="preserve"> </w:t>
      </w:r>
      <w:r w:rsidR="00F777F7" w:rsidRPr="00C374D4">
        <w:rPr>
          <w:rFonts w:asciiTheme="minorHAnsi" w:hAnsiTheme="minorHAnsi"/>
          <w:bCs/>
          <w:sz w:val="22"/>
          <w:szCs w:val="22"/>
          <w:lang w:val="es-ES_tradnl"/>
        </w:rPr>
        <w:t>nueva Ley.</w:t>
      </w:r>
    </w:p>
    <w:p w14:paraId="14BCE61E" w14:textId="77777777" w:rsidR="00C374D4" w:rsidRPr="00C374D4" w:rsidRDefault="00C374D4" w:rsidP="00C374D4">
      <w:pPr>
        <w:rPr>
          <w:sz w:val="22"/>
          <w:szCs w:val="22"/>
          <w:lang w:val="es-ES_tradnl"/>
        </w:rPr>
      </w:pPr>
    </w:p>
    <w:p w14:paraId="3C7B492C" w14:textId="62AF9256" w:rsidR="00F777F7" w:rsidRPr="00C374D4" w:rsidRDefault="00F777F7" w:rsidP="00B55E11">
      <w:pPr>
        <w:spacing w:line="360" w:lineRule="auto"/>
        <w:ind w:firstLine="709"/>
        <w:jc w:val="both"/>
        <w:rPr>
          <w:rFonts w:asciiTheme="minorHAnsi" w:hAnsiTheme="minorHAnsi"/>
          <w:bCs/>
          <w:sz w:val="22"/>
          <w:szCs w:val="22"/>
          <w:lang w:val="es-ES_tradnl"/>
        </w:rPr>
      </w:pPr>
      <w:r w:rsidRPr="00C374D4">
        <w:rPr>
          <w:rFonts w:asciiTheme="minorHAnsi" w:hAnsiTheme="minorHAnsi"/>
          <w:bCs/>
          <w:sz w:val="22"/>
          <w:szCs w:val="22"/>
          <w:lang w:val="es-ES_tradnl"/>
        </w:rPr>
        <w:t>(</w:t>
      </w:r>
      <w:proofErr w:type="spellStart"/>
      <w:r w:rsidRPr="00C374D4">
        <w:rPr>
          <w:rFonts w:asciiTheme="minorHAnsi" w:hAnsiTheme="minorHAnsi"/>
          <w:bCs/>
          <w:sz w:val="22"/>
          <w:szCs w:val="22"/>
          <w:lang w:val="es-ES_tradnl"/>
        </w:rPr>
        <w:t>ii</w:t>
      </w:r>
      <w:proofErr w:type="spellEnd"/>
      <w:r w:rsidRPr="00C374D4">
        <w:rPr>
          <w:rFonts w:asciiTheme="minorHAnsi" w:hAnsiTheme="minorHAnsi"/>
          <w:bCs/>
          <w:sz w:val="22"/>
          <w:szCs w:val="22"/>
          <w:lang w:val="es-ES_tradnl"/>
        </w:rPr>
        <w:t>) Relaciones jurídicas nacidas entre el 7 de octubre de 2000 y el 7 de octubre de 2005: se les aplica el plazo</w:t>
      </w:r>
      <w:r w:rsidR="00C374D4" w:rsidRPr="00C374D4">
        <w:rPr>
          <w:rFonts w:asciiTheme="minorHAnsi" w:hAnsiTheme="minorHAnsi"/>
          <w:bCs/>
          <w:sz w:val="22"/>
          <w:szCs w:val="22"/>
          <w:lang w:val="es-ES_tradnl"/>
        </w:rPr>
        <w:t xml:space="preserve"> </w:t>
      </w:r>
      <w:r w:rsidRPr="00C374D4">
        <w:rPr>
          <w:rFonts w:asciiTheme="minorHAnsi" w:hAnsiTheme="minorHAnsi"/>
          <w:bCs/>
          <w:sz w:val="22"/>
          <w:szCs w:val="22"/>
          <w:lang w:val="es-ES_tradnl"/>
        </w:rPr>
        <w:t>de 15 años previsto en la redacción original del art. 1964 CC.</w:t>
      </w:r>
    </w:p>
    <w:p w14:paraId="60B30475" w14:textId="4C19E28A" w:rsidR="00F777F7" w:rsidRPr="00C374D4" w:rsidRDefault="00F777F7" w:rsidP="00B55E11">
      <w:pPr>
        <w:spacing w:line="360" w:lineRule="auto"/>
        <w:ind w:firstLine="709"/>
        <w:jc w:val="both"/>
        <w:rPr>
          <w:rFonts w:asciiTheme="minorHAnsi" w:hAnsiTheme="minorHAnsi"/>
          <w:bCs/>
          <w:sz w:val="22"/>
          <w:szCs w:val="22"/>
          <w:lang w:val="es-ES_tradnl"/>
        </w:rPr>
      </w:pPr>
      <w:r w:rsidRPr="00C374D4">
        <w:rPr>
          <w:rFonts w:asciiTheme="minorHAnsi" w:hAnsiTheme="minorHAnsi"/>
          <w:bCs/>
          <w:sz w:val="22"/>
          <w:szCs w:val="22"/>
          <w:lang w:val="es-ES_tradnl"/>
        </w:rPr>
        <w:t>(</w:t>
      </w:r>
      <w:proofErr w:type="spellStart"/>
      <w:r w:rsidRPr="00C374D4">
        <w:rPr>
          <w:rFonts w:asciiTheme="minorHAnsi" w:hAnsiTheme="minorHAnsi"/>
          <w:bCs/>
          <w:sz w:val="22"/>
          <w:szCs w:val="22"/>
          <w:lang w:val="es-ES_tradnl"/>
        </w:rPr>
        <w:t>iii</w:t>
      </w:r>
      <w:proofErr w:type="spellEnd"/>
      <w:r w:rsidRPr="00C374D4">
        <w:rPr>
          <w:rFonts w:asciiTheme="minorHAnsi" w:hAnsiTheme="minorHAnsi"/>
          <w:bCs/>
          <w:sz w:val="22"/>
          <w:szCs w:val="22"/>
          <w:lang w:val="es-ES_tradnl"/>
        </w:rPr>
        <w:t>) Relaciones jurídicas nacidas entre el 7 de octubre de 2005 y el 7 de octubre de 2015: en aplicación de la</w:t>
      </w:r>
      <w:r w:rsidR="00E52D52" w:rsidRPr="00C374D4">
        <w:rPr>
          <w:rFonts w:asciiTheme="minorHAnsi" w:hAnsiTheme="minorHAnsi"/>
          <w:bCs/>
          <w:sz w:val="22"/>
          <w:szCs w:val="22"/>
          <w:lang w:val="es-ES_tradnl"/>
        </w:rPr>
        <w:t xml:space="preserve"> </w:t>
      </w:r>
      <w:r w:rsidRPr="00C374D4">
        <w:rPr>
          <w:rFonts w:asciiTheme="minorHAnsi" w:hAnsiTheme="minorHAnsi"/>
          <w:bCs/>
          <w:sz w:val="22"/>
          <w:szCs w:val="22"/>
          <w:lang w:val="es-ES_tradnl"/>
        </w:rPr>
        <w:t>regla de transitoriedad del art. 1939 CC, no prescriben hasta el 7 de octubre de 2020.</w:t>
      </w:r>
    </w:p>
    <w:p w14:paraId="5370A4DF" w14:textId="77777777" w:rsidR="00C374D4" w:rsidRPr="00C374D4" w:rsidRDefault="00C374D4" w:rsidP="00B55E11">
      <w:pPr>
        <w:spacing w:line="360" w:lineRule="auto"/>
        <w:ind w:firstLine="709"/>
        <w:jc w:val="both"/>
        <w:rPr>
          <w:rFonts w:asciiTheme="minorHAnsi" w:hAnsiTheme="minorHAnsi"/>
          <w:bCs/>
          <w:sz w:val="22"/>
          <w:szCs w:val="22"/>
          <w:lang w:val="es-ES_tradnl"/>
        </w:rPr>
      </w:pPr>
    </w:p>
    <w:p w14:paraId="5BE659EC" w14:textId="2371D76E" w:rsidR="009237E2" w:rsidRPr="00C374D4" w:rsidRDefault="00F777F7" w:rsidP="00B55E11">
      <w:pPr>
        <w:spacing w:line="360" w:lineRule="auto"/>
        <w:ind w:firstLine="709"/>
        <w:jc w:val="both"/>
        <w:rPr>
          <w:rFonts w:asciiTheme="minorHAnsi" w:hAnsiTheme="minorHAnsi"/>
          <w:bCs/>
          <w:sz w:val="22"/>
          <w:szCs w:val="22"/>
          <w:lang w:val="es-ES_tradnl"/>
        </w:rPr>
      </w:pPr>
      <w:r w:rsidRPr="00C374D4">
        <w:rPr>
          <w:rFonts w:asciiTheme="minorHAnsi" w:hAnsiTheme="minorHAnsi"/>
          <w:bCs/>
          <w:sz w:val="22"/>
          <w:szCs w:val="22"/>
          <w:lang w:val="es-ES_tradnl"/>
        </w:rPr>
        <w:t>(</w:t>
      </w:r>
      <w:proofErr w:type="spellStart"/>
      <w:r w:rsidRPr="00C374D4">
        <w:rPr>
          <w:rFonts w:asciiTheme="minorHAnsi" w:hAnsiTheme="minorHAnsi"/>
          <w:bCs/>
          <w:sz w:val="22"/>
          <w:szCs w:val="22"/>
          <w:lang w:val="es-ES_tradnl"/>
        </w:rPr>
        <w:t>iv</w:t>
      </w:r>
      <w:proofErr w:type="spellEnd"/>
      <w:r w:rsidRPr="00C374D4">
        <w:rPr>
          <w:rFonts w:asciiTheme="minorHAnsi" w:hAnsiTheme="minorHAnsi"/>
          <w:bCs/>
          <w:sz w:val="22"/>
          <w:szCs w:val="22"/>
          <w:lang w:val="es-ES_tradnl"/>
        </w:rPr>
        <w:t>) Relaciones jurídicas nacidas después del 7 de octubre de 2015: se les aplica el nuevo plazo de cinco años,</w:t>
      </w:r>
      <w:r w:rsidR="00C374D4" w:rsidRPr="00C374D4">
        <w:rPr>
          <w:rFonts w:asciiTheme="minorHAnsi" w:hAnsiTheme="minorHAnsi"/>
          <w:bCs/>
          <w:sz w:val="22"/>
          <w:szCs w:val="22"/>
          <w:lang w:val="es-ES_tradnl"/>
        </w:rPr>
        <w:t xml:space="preserve"> </w:t>
      </w:r>
      <w:r w:rsidRPr="00C374D4">
        <w:rPr>
          <w:rFonts w:asciiTheme="minorHAnsi" w:hAnsiTheme="minorHAnsi"/>
          <w:bCs/>
          <w:sz w:val="22"/>
          <w:szCs w:val="22"/>
          <w:lang w:val="es-ES_tradnl"/>
        </w:rPr>
        <w:t>conforme a la vigente redacción del art. 1964 CC.</w:t>
      </w:r>
    </w:p>
    <w:p w14:paraId="18D52919" w14:textId="77777777" w:rsidR="00D833D2" w:rsidRDefault="00D833D2" w:rsidP="00B55E11">
      <w:pPr>
        <w:spacing w:line="360" w:lineRule="auto"/>
        <w:ind w:firstLine="709"/>
        <w:jc w:val="both"/>
        <w:rPr>
          <w:rFonts w:asciiTheme="minorHAnsi" w:hAnsiTheme="minorHAnsi"/>
          <w:bCs/>
          <w:lang w:val="es-ES_tradnl"/>
        </w:rPr>
      </w:pPr>
    </w:p>
    <w:p w14:paraId="7D4EC9D3" w14:textId="77777777" w:rsidR="00D67DAB" w:rsidRDefault="003A607A" w:rsidP="00B55E11">
      <w:pPr>
        <w:spacing w:line="360" w:lineRule="auto"/>
        <w:ind w:firstLine="709"/>
        <w:jc w:val="both"/>
        <w:rPr>
          <w:rFonts w:asciiTheme="minorHAnsi" w:hAnsiTheme="minorHAnsi"/>
          <w:bCs/>
          <w:lang w:val="es-ES_tradnl"/>
        </w:rPr>
      </w:pPr>
      <w:r>
        <w:rPr>
          <w:rFonts w:asciiTheme="minorHAnsi" w:hAnsiTheme="minorHAnsi"/>
          <w:bCs/>
          <w:lang w:val="es-ES_tradnl"/>
        </w:rPr>
        <w:t>En relación con las relaciones jurídicas nacidas entre el 7 de octubre de 2005 y el 7 de octubre de 2015, debe tenerse en cuenta</w:t>
      </w:r>
      <w:r w:rsidR="00E436D5">
        <w:rPr>
          <w:rFonts w:asciiTheme="minorHAnsi" w:hAnsiTheme="minorHAnsi"/>
          <w:bCs/>
          <w:lang w:val="es-ES_tradnl"/>
        </w:rPr>
        <w:t xml:space="preserve"> que t</w:t>
      </w:r>
      <w:r w:rsidR="00E436D5" w:rsidRPr="00E436D5">
        <w:rPr>
          <w:rFonts w:asciiTheme="minorHAnsi" w:hAnsiTheme="minorHAnsi"/>
          <w:bCs/>
          <w:lang w:val="es-ES_tradnl"/>
        </w:rPr>
        <w:t xml:space="preserve">ras la declaración del estado de alarma como consecuencia de la crisis sanitaria, el 14 de marzo los plazos sustantivos de prescripción y de caducidad quedaron suspendidos por el Real Decreto 463/2020, que </w:t>
      </w:r>
      <w:r w:rsidR="00E436D5" w:rsidRPr="00E436D5">
        <w:rPr>
          <w:rFonts w:asciiTheme="minorHAnsi" w:hAnsiTheme="minorHAnsi"/>
          <w:bCs/>
          <w:lang w:val="es-ES_tradnl"/>
        </w:rPr>
        <w:lastRenderedPageBreak/>
        <w:t>se extendió hasta el 4 de junio, fecha en la que se alzó tal suspensión por el Real Decreto 537/2020, lo que implica que los plazos estuvieron suspendidos durante 82 días.</w:t>
      </w:r>
      <w:r w:rsidR="00C572CE">
        <w:rPr>
          <w:rFonts w:asciiTheme="minorHAnsi" w:hAnsiTheme="minorHAnsi"/>
          <w:bCs/>
          <w:lang w:val="es-ES_tradnl"/>
        </w:rPr>
        <w:t xml:space="preserve"> </w:t>
      </w:r>
    </w:p>
    <w:p w14:paraId="1F9908FA" w14:textId="77777777" w:rsidR="00D67DAB" w:rsidRDefault="00D67DAB" w:rsidP="00B55E11">
      <w:pPr>
        <w:spacing w:line="360" w:lineRule="auto"/>
        <w:ind w:firstLine="709"/>
        <w:jc w:val="both"/>
        <w:rPr>
          <w:rFonts w:asciiTheme="minorHAnsi" w:hAnsiTheme="minorHAnsi"/>
          <w:bCs/>
          <w:lang w:val="es-ES_tradnl"/>
        </w:rPr>
      </w:pPr>
    </w:p>
    <w:p w14:paraId="55B2A5BE" w14:textId="1AB2903C" w:rsidR="00D833D2" w:rsidRDefault="00C572CE" w:rsidP="00B55E11">
      <w:pPr>
        <w:spacing w:line="360" w:lineRule="auto"/>
        <w:ind w:firstLine="709"/>
        <w:jc w:val="both"/>
        <w:rPr>
          <w:rFonts w:asciiTheme="minorHAnsi" w:hAnsiTheme="minorHAnsi"/>
          <w:bCs/>
          <w:lang w:val="es-ES_tradnl"/>
        </w:rPr>
      </w:pPr>
      <w:r>
        <w:rPr>
          <w:rFonts w:asciiTheme="minorHAnsi" w:hAnsiTheme="minorHAnsi"/>
          <w:bCs/>
          <w:lang w:val="es-ES_tradnl"/>
        </w:rPr>
        <w:t xml:space="preserve">La “recuperación” de esos 82 días de suspensión supone que </w:t>
      </w:r>
      <w:r w:rsidR="00D67DAB" w:rsidRPr="00D67DAB">
        <w:rPr>
          <w:rFonts w:asciiTheme="minorHAnsi" w:hAnsiTheme="minorHAnsi"/>
          <w:bCs/>
          <w:lang w:val="es-ES_tradnl"/>
        </w:rPr>
        <w:t>todas las acciones personales nacidas entre el 7 de octubre de 2005 y el 7 de octubre de 2015 y que no tengan plazo de prescripción específico prescribir</w:t>
      </w:r>
      <w:r w:rsidR="00D67DAB">
        <w:rPr>
          <w:rFonts w:asciiTheme="minorHAnsi" w:hAnsiTheme="minorHAnsi"/>
          <w:bCs/>
          <w:lang w:val="es-ES_tradnl"/>
        </w:rPr>
        <w:t>í</w:t>
      </w:r>
      <w:r w:rsidR="00FE2C69">
        <w:rPr>
          <w:rFonts w:asciiTheme="minorHAnsi" w:hAnsiTheme="minorHAnsi"/>
          <w:bCs/>
          <w:lang w:val="es-ES_tradnl"/>
        </w:rPr>
        <w:t xml:space="preserve">an el </w:t>
      </w:r>
      <w:r w:rsidR="00D67DAB" w:rsidRPr="00D67DAB">
        <w:rPr>
          <w:rFonts w:asciiTheme="minorHAnsi" w:hAnsiTheme="minorHAnsi"/>
          <w:bCs/>
          <w:lang w:val="es-ES_tradnl"/>
        </w:rPr>
        <w:t>28 de diciembre de 2020</w:t>
      </w:r>
      <w:r w:rsidR="00FE2C69">
        <w:rPr>
          <w:rFonts w:asciiTheme="minorHAnsi" w:hAnsiTheme="minorHAnsi"/>
          <w:bCs/>
          <w:lang w:val="es-ES_tradnl"/>
        </w:rPr>
        <w:t>.</w:t>
      </w:r>
    </w:p>
    <w:p w14:paraId="667C582F" w14:textId="77777777" w:rsidR="00FE2C69" w:rsidRDefault="00FE2C69" w:rsidP="00B55E11">
      <w:pPr>
        <w:spacing w:line="360" w:lineRule="auto"/>
        <w:ind w:firstLine="709"/>
        <w:jc w:val="both"/>
        <w:rPr>
          <w:rFonts w:asciiTheme="minorHAnsi" w:hAnsiTheme="minorHAnsi"/>
          <w:bCs/>
          <w:lang w:val="es-ES_tradnl"/>
        </w:rPr>
      </w:pPr>
    </w:p>
    <w:p w14:paraId="546A3131" w14:textId="77777777" w:rsidR="00FE2C69" w:rsidRDefault="00FE2C69" w:rsidP="00B55E11">
      <w:pPr>
        <w:spacing w:line="360" w:lineRule="auto"/>
        <w:ind w:firstLine="709"/>
        <w:jc w:val="both"/>
        <w:rPr>
          <w:rFonts w:asciiTheme="minorHAnsi" w:hAnsiTheme="minorHAnsi"/>
          <w:bCs/>
          <w:lang w:val="es-ES_tradnl"/>
        </w:rPr>
      </w:pPr>
    </w:p>
    <w:p w14:paraId="3028CA67" w14:textId="08AD20B0" w:rsidR="00FE2C69" w:rsidRDefault="00FE2C69" w:rsidP="00B55E11">
      <w:pPr>
        <w:spacing w:line="360" w:lineRule="auto"/>
        <w:ind w:firstLine="709"/>
        <w:jc w:val="both"/>
        <w:rPr>
          <w:rFonts w:asciiTheme="minorHAnsi" w:hAnsiTheme="minorHAnsi"/>
          <w:bCs/>
          <w:lang w:val="es-ES_tradnl"/>
        </w:rPr>
      </w:pPr>
      <w:proofErr w:type="gramStart"/>
      <w:r w:rsidRPr="00385310">
        <w:rPr>
          <w:rFonts w:asciiTheme="minorHAnsi" w:hAnsiTheme="minorHAnsi"/>
          <w:b/>
          <w:lang w:val="es-ES_tradnl"/>
        </w:rPr>
        <w:t>SEGUNDA.-</w:t>
      </w:r>
      <w:proofErr w:type="gramEnd"/>
      <w:r>
        <w:rPr>
          <w:rFonts w:asciiTheme="minorHAnsi" w:hAnsiTheme="minorHAnsi"/>
          <w:bCs/>
          <w:lang w:val="es-ES_tradnl"/>
        </w:rPr>
        <w:t xml:space="preserve"> </w:t>
      </w:r>
      <w:r w:rsidR="00742D9A">
        <w:rPr>
          <w:rFonts w:asciiTheme="minorHAnsi" w:hAnsiTheme="minorHAnsi"/>
          <w:bCs/>
          <w:lang w:val="es-ES_tradnl"/>
        </w:rPr>
        <w:t xml:space="preserve">la relación jurídica entre mi mandante y </w:t>
      </w:r>
      <w:r w:rsidR="00BF07CF">
        <w:rPr>
          <w:rFonts w:asciiTheme="minorHAnsi" w:hAnsiTheme="minorHAnsi"/>
          <w:bCs/>
          <w:lang w:val="es-ES_tradnl"/>
        </w:rPr>
        <w:t>……………….</w:t>
      </w:r>
      <w:r w:rsidR="00742D9A">
        <w:rPr>
          <w:rFonts w:asciiTheme="minorHAnsi" w:hAnsiTheme="minorHAnsi"/>
          <w:bCs/>
          <w:lang w:val="es-ES_tradnl"/>
        </w:rPr>
        <w:t xml:space="preserve">, contrato de tarjeta de crédito, de la que deriva la reclamación formulada en estos autos, se estableció </w:t>
      </w:r>
      <w:r w:rsidR="00BA389D">
        <w:rPr>
          <w:rFonts w:asciiTheme="minorHAnsi" w:hAnsiTheme="minorHAnsi"/>
          <w:bCs/>
          <w:lang w:val="es-ES_tradnl"/>
        </w:rPr>
        <w:t xml:space="preserve">en fecha 21 de agosto de 2006. Ver documento número </w:t>
      </w:r>
      <w:r w:rsidR="003240D6">
        <w:rPr>
          <w:rFonts w:asciiTheme="minorHAnsi" w:hAnsiTheme="minorHAnsi"/>
          <w:bCs/>
          <w:lang w:val="es-ES_tradnl"/>
        </w:rPr>
        <w:t>uno aportado por el reclamante.</w:t>
      </w:r>
    </w:p>
    <w:p w14:paraId="2A6FBEB2" w14:textId="77777777" w:rsidR="00421271" w:rsidRDefault="00421271" w:rsidP="00B55E11">
      <w:pPr>
        <w:spacing w:line="360" w:lineRule="auto"/>
        <w:ind w:firstLine="709"/>
        <w:jc w:val="both"/>
        <w:rPr>
          <w:rFonts w:asciiTheme="minorHAnsi" w:hAnsiTheme="minorHAnsi"/>
          <w:bCs/>
          <w:lang w:val="es-ES_tradnl"/>
        </w:rPr>
      </w:pPr>
    </w:p>
    <w:p w14:paraId="6631A743" w14:textId="7221BC3B" w:rsidR="00421271" w:rsidRDefault="00421271" w:rsidP="00B55E11">
      <w:pPr>
        <w:spacing w:line="360" w:lineRule="auto"/>
        <w:ind w:firstLine="709"/>
        <w:jc w:val="both"/>
        <w:rPr>
          <w:rFonts w:asciiTheme="minorHAnsi" w:hAnsiTheme="minorHAnsi"/>
          <w:bCs/>
          <w:lang w:val="es-ES_tradnl"/>
        </w:rPr>
      </w:pPr>
      <w:r>
        <w:rPr>
          <w:rFonts w:asciiTheme="minorHAnsi" w:hAnsiTheme="minorHAnsi"/>
          <w:bCs/>
          <w:lang w:val="es-ES_tradnl"/>
        </w:rPr>
        <w:t>La acción personal de reclamación de deuda derivada de tarjeta de crédito no tiene plazo especial recogido en el Código Civil.</w:t>
      </w:r>
    </w:p>
    <w:p w14:paraId="5598640C" w14:textId="77777777" w:rsidR="005F7801" w:rsidRDefault="005F7801" w:rsidP="00B55E11">
      <w:pPr>
        <w:spacing w:line="360" w:lineRule="auto"/>
        <w:ind w:firstLine="709"/>
        <w:jc w:val="both"/>
        <w:rPr>
          <w:rFonts w:asciiTheme="minorHAnsi" w:hAnsiTheme="minorHAnsi"/>
          <w:bCs/>
          <w:lang w:val="es-ES_tradnl"/>
        </w:rPr>
      </w:pPr>
    </w:p>
    <w:p w14:paraId="6D34F754" w14:textId="349CCDFA" w:rsidR="005F7801" w:rsidRDefault="005F7801" w:rsidP="00B55E11">
      <w:pPr>
        <w:spacing w:line="360" w:lineRule="auto"/>
        <w:ind w:firstLine="709"/>
        <w:jc w:val="both"/>
        <w:rPr>
          <w:rFonts w:asciiTheme="minorHAnsi" w:hAnsiTheme="minorHAnsi"/>
          <w:bCs/>
          <w:lang w:val="es-ES_tradnl"/>
        </w:rPr>
      </w:pPr>
      <w:r>
        <w:rPr>
          <w:rFonts w:asciiTheme="minorHAnsi" w:hAnsiTheme="minorHAnsi"/>
          <w:bCs/>
          <w:lang w:val="es-ES_tradnl"/>
        </w:rPr>
        <w:t>La presunta deuda de mi mandante</w:t>
      </w:r>
      <w:r w:rsidR="000416A1">
        <w:rPr>
          <w:rFonts w:asciiTheme="minorHAnsi" w:hAnsiTheme="minorHAnsi"/>
          <w:bCs/>
          <w:lang w:val="es-ES_tradnl"/>
        </w:rPr>
        <w:t xml:space="preserve">, </w:t>
      </w:r>
      <w:r w:rsidR="00653F3F">
        <w:rPr>
          <w:rFonts w:asciiTheme="minorHAnsi" w:hAnsiTheme="minorHAnsi"/>
          <w:bCs/>
          <w:lang w:val="es-ES_tradnl"/>
        </w:rPr>
        <w:t xml:space="preserve">de acuerdo con la documentación aportada por el reclamante, </w:t>
      </w:r>
      <w:r w:rsidR="001B0D33">
        <w:rPr>
          <w:rFonts w:asciiTheme="minorHAnsi" w:hAnsiTheme="minorHAnsi"/>
          <w:bCs/>
          <w:lang w:val="es-ES_tradnl"/>
        </w:rPr>
        <w:t xml:space="preserve">documento número </w:t>
      </w:r>
      <w:r w:rsidR="0004699C">
        <w:rPr>
          <w:rFonts w:asciiTheme="minorHAnsi" w:hAnsiTheme="minorHAnsi"/>
          <w:bCs/>
          <w:lang w:val="es-ES_tradnl"/>
        </w:rPr>
        <w:t xml:space="preserve">seis, </w:t>
      </w:r>
      <w:r w:rsidR="00653F3F">
        <w:rPr>
          <w:rFonts w:asciiTheme="minorHAnsi" w:hAnsiTheme="minorHAnsi"/>
          <w:bCs/>
          <w:lang w:val="es-ES_tradnl"/>
        </w:rPr>
        <w:t>se generó hasta diciembre de 2010.</w:t>
      </w:r>
    </w:p>
    <w:p w14:paraId="67CDFD1E" w14:textId="77777777" w:rsidR="00653F3F" w:rsidRDefault="00653F3F" w:rsidP="00B55E11">
      <w:pPr>
        <w:spacing w:line="360" w:lineRule="auto"/>
        <w:ind w:firstLine="709"/>
        <w:jc w:val="both"/>
        <w:rPr>
          <w:rFonts w:asciiTheme="minorHAnsi" w:hAnsiTheme="minorHAnsi"/>
          <w:bCs/>
          <w:lang w:val="es-ES_tradnl"/>
        </w:rPr>
      </w:pPr>
    </w:p>
    <w:p w14:paraId="5C835064" w14:textId="7E808828" w:rsidR="00653F3F" w:rsidRDefault="00D529E3" w:rsidP="00B55E11">
      <w:pPr>
        <w:spacing w:line="360" w:lineRule="auto"/>
        <w:ind w:firstLine="709"/>
        <w:jc w:val="both"/>
        <w:rPr>
          <w:rFonts w:asciiTheme="minorHAnsi" w:hAnsiTheme="minorHAnsi"/>
          <w:bCs/>
          <w:lang w:val="es-ES_tradnl"/>
        </w:rPr>
      </w:pPr>
      <w:r>
        <w:rPr>
          <w:rFonts w:asciiTheme="minorHAnsi" w:hAnsiTheme="minorHAnsi"/>
          <w:bCs/>
          <w:lang w:val="es-ES_tradnl"/>
        </w:rPr>
        <w:t>Sin reconocer efectos interruptores del cómputo del plazo de prescripción a la documentación aportada por el reclamante, puesto que no se acredita la recepción por mi mandante de ningun</w:t>
      </w:r>
      <w:r w:rsidR="00B4698D">
        <w:rPr>
          <w:rFonts w:asciiTheme="minorHAnsi" w:hAnsiTheme="minorHAnsi"/>
          <w:bCs/>
          <w:lang w:val="es-ES_tradnl"/>
        </w:rPr>
        <w:t xml:space="preserve">o de los documentos aportados con la reclamación, el presunto crédito frente al señor </w:t>
      </w:r>
      <w:r w:rsidR="00BF07CF">
        <w:rPr>
          <w:rFonts w:asciiTheme="minorHAnsi" w:hAnsiTheme="minorHAnsi"/>
          <w:bCs/>
          <w:lang w:val="es-ES_tradnl"/>
        </w:rPr>
        <w:t>…………</w:t>
      </w:r>
      <w:proofErr w:type="gramStart"/>
      <w:r w:rsidR="00BF07CF">
        <w:rPr>
          <w:rFonts w:asciiTheme="minorHAnsi" w:hAnsiTheme="minorHAnsi"/>
          <w:bCs/>
          <w:lang w:val="es-ES_tradnl"/>
        </w:rPr>
        <w:t>…….</w:t>
      </w:r>
      <w:proofErr w:type="gramEnd"/>
      <w:r w:rsidR="00BF07CF">
        <w:rPr>
          <w:rFonts w:asciiTheme="minorHAnsi" w:hAnsiTheme="minorHAnsi"/>
          <w:bCs/>
          <w:lang w:val="es-ES_tradnl"/>
        </w:rPr>
        <w:t>.</w:t>
      </w:r>
      <w:r w:rsidR="00B4698D">
        <w:rPr>
          <w:rFonts w:asciiTheme="minorHAnsi" w:hAnsiTheme="minorHAnsi"/>
          <w:bCs/>
          <w:lang w:val="es-ES_tradnl"/>
        </w:rPr>
        <w:t xml:space="preserve"> es adquirido por </w:t>
      </w:r>
      <w:r w:rsidR="00BF07CF">
        <w:rPr>
          <w:rFonts w:asciiTheme="minorHAnsi" w:hAnsiTheme="minorHAnsi"/>
          <w:bCs/>
          <w:lang w:val="es-ES_tradnl"/>
        </w:rPr>
        <w:t>…………………………….</w:t>
      </w:r>
      <w:r w:rsidR="00B4698D">
        <w:rPr>
          <w:rFonts w:asciiTheme="minorHAnsi" w:hAnsiTheme="minorHAnsi"/>
          <w:bCs/>
          <w:lang w:val="es-ES_tradnl"/>
        </w:rPr>
        <w:t xml:space="preserve"> de </w:t>
      </w:r>
      <w:r w:rsidR="00BF07CF">
        <w:rPr>
          <w:rFonts w:asciiTheme="minorHAnsi" w:hAnsiTheme="minorHAnsi"/>
          <w:bCs/>
          <w:lang w:val="es-ES_tradnl"/>
        </w:rPr>
        <w:t>………………………</w:t>
      </w:r>
      <w:proofErr w:type="gramStart"/>
      <w:r w:rsidR="00BF07CF">
        <w:rPr>
          <w:rFonts w:asciiTheme="minorHAnsi" w:hAnsiTheme="minorHAnsi"/>
          <w:bCs/>
          <w:lang w:val="es-ES_tradnl"/>
        </w:rPr>
        <w:t>…….</w:t>
      </w:r>
      <w:proofErr w:type="gramEnd"/>
      <w:r w:rsidR="00BF07CF">
        <w:rPr>
          <w:rFonts w:asciiTheme="minorHAnsi" w:hAnsiTheme="minorHAnsi"/>
          <w:bCs/>
          <w:lang w:val="es-ES_tradnl"/>
        </w:rPr>
        <w:t>.</w:t>
      </w:r>
      <w:r w:rsidR="001B0D33">
        <w:rPr>
          <w:rFonts w:asciiTheme="minorHAnsi" w:hAnsiTheme="minorHAnsi"/>
          <w:bCs/>
          <w:lang w:val="es-ES_tradnl"/>
        </w:rPr>
        <w:t xml:space="preserve"> el 29 de julio de 2015</w:t>
      </w:r>
      <w:r w:rsidR="008F050C">
        <w:rPr>
          <w:rFonts w:asciiTheme="minorHAnsi" w:hAnsiTheme="minorHAnsi"/>
          <w:bCs/>
          <w:lang w:val="es-ES_tradnl"/>
        </w:rPr>
        <w:t xml:space="preserve">, documento 8, habiendo tenido la pretendida comunicación a mi mandante de esa cesión y reclamación de la deuda en fecha </w:t>
      </w:r>
      <w:r w:rsidR="004A5E7A">
        <w:rPr>
          <w:rFonts w:asciiTheme="minorHAnsi" w:hAnsiTheme="minorHAnsi"/>
          <w:bCs/>
          <w:lang w:val="es-ES_tradnl"/>
        </w:rPr>
        <w:t>31 de julio de 2015, documento 9</w:t>
      </w:r>
      <w:r w:rsidR="00C627A0">
        <w:rPr>
          <w:rFonts w:asciiTheme="minorHAnsi" w:hAnsiTheme="minorHAnsi"/>
          <w:bCs/>
          <w:lang w:val="es-ES_tradnl"/>
        </w:rPr>
        <w:t>.</w:t>
      </w:r>
    </w:p>
    <w:p w14:paraId="08D2B02E" w14:textId="77777777" w:rsidR="00A919B0" w:rsidRDefault="00A919B0" w:rsidP="00B55E11">
      <w:pPr>
        <w:spacing w:line="360" w:lineRule="auto"/>
        <w:ind w:firstLine="709"/>
        <w:jc w:val="both"/>
        <w:rPr>
          <w:rFonts w:asciiTheme="minorHAnsi" w:hAnsiTheme="minorHAnsi"/>
          <w:bCs/>
          <w:lang w:val="es-ES_tradnl"/>
        </w:rPr>
      </w:pPr>
    </w:p>
    <w:p w14:paraId="249B6CA9" w14:textId="0EF607F2" w:rsidR="00C44FA2" w:rsidRDefault="00A919B0" w:rsidP="00026EAC">
      <w:pPr>
        <w:spacing w:line="360" w:lineRule="auto"/>
        <w:ind w:firstLine="709"/>
        <w:jc w:val="both"/>
        <w:rPr>
          <w:rFonts w:asciiTheme="minorHAnsi" w:hAnsiTheme="minorHAnsi"/>
          <w:bCs/>
          <w:lang w:val="es-ES_tradnl"/>
        </w:rPr>
      </w:pPr>
      <w:r>
        <w:rPr>
          <w:rFonts w:asciiTheme="minorHAnsi" w:hAnsiTheme="minorHAnsi"/>
          <w:bCs/>
          <w:lang w:val="es-ES_tradnl"/>
        </w:rPr>
        <w:t>De la documentación aportada por reclamante no se desprende que esa carta o comunicación</w:t>
      </w:r>
      <w:r w:rsidR="00BC17AA">
        <w:rPr>
          <w:rFonts w:asciiTheme="minorHAnsi" w:hAnsiTheme="minorHAnsi"/>
          <w:bCs/>
          <w:lang w:val="es-ES_tradnl"/>
        </w:rPr>
        <w:t>, supuestamente remitida bajo la modalidad de franqueo pagado</w:t>
      </w:r>
      <w:r w:rsidR="00892275">
        <w:rPr>
          <w:rFonts w:asciiTheme="minorHAnsi" w:hAnsiTheme="minorHAnsi"/>
          <w:bCs/>
          <w:lang w:val="es-ES_tradnl"/>
        </w:rPr>
        <w:t xml:space="preserve"> vía operador</w:t>
      </w:r>
      <w:r w:rsidR="001264F0">
        <w:rPr>
          <w:rFonts w:asciiTheme="minorHAnsi" w:hAnsiTheme="minorHAnsi"/>
          <w:bCs/>
          <w:lang w:val="es-ES_tradnl"/>
        </w:rPr>
        <w:t xml:space="preserve"> postal privado </w:t>
      </w:r>
      <w:proofErr w:type="spellStart"/>
      <w:r w:rsidR="001264F0">
        <w:rPr>
          <w:rFonts w:asciiTheme="minorHAnsi" w:hAnsiTheme="minorHAnsi"/>
          <w:bCs/>
          <w:lang w:val="es-ES_tradnl"/>
        </w:rPr>
        <w:t>UNIPOST</w:t>
      </w:r>
      <w:proofErr w:type="spellEnd"/>
      <w:r w:rsidR="0092659C">
        <w:rPr>
          <w:rFonts w:asciiTheme="minorHAnsi" w:hAnsiTheme="minorHAnsi"/>
          <w:bCs/>
          <w:lang w:val="es-ES_tradnl"/>
        </w:rPr>
        <w:t xml:space="preserve">, llegara a conocimiento de mi  mandante, </w:t>
      </w:r>
      <w:r w:rsidR="00150E0B">
        <w:rPr>
          <w:rFonts w:asciiTheme="minorHAnsi" w:hAnsiTheme="minorHAnsi"/>
          <w:bCs/>
          <w:lang w:val="es-ES_tradnl"/>
        </w:rPr>
        <w:t>siendo imposible por otra parte que lo hiciera en la  misma fecha de su emisión</w:t>
      </w:r>
      <w:r w:rsidR="001264F0">
        <w:rPr>
          <w:rFonts w:asciiTheme="minorHAnsi" w:hAnsiTheme="minorHAnsi"/>
          <w:bCs/>
          <w:lang w:val="es-ES_tradnl"/>
        </w:rPr>
        <w:t xml:space="preserve">: no se ha aportado </w:t>
      </w:r>
      <w:r w:rsidR="00734829">
        <w:rPr>
          <w:rFonts w:asciiTheme="minorHAnsi" w:hAnsiTheme="minorHAnsi"/>
          <w:bCs/>
          <w:lang w:val="es-ES_tradnl"/>
        </w:rPr>
        <w:t>documento acreditativo de la entrega de esa carta</w:t>
      </w:r>
      <w:r w:rsidR="000E3032">
        <w:rPr>
          <w:rFonts w:asciiTheme="minorHAnsi" w:hAnsiTheme="minorHAnsi"/>
          <w:bCs/>
          <w:lang w:val="es-ES_tradnl"/>
        </w:rPr>
        <w:t xml:space="preserve"> a </w:t>
      </w:r>
      <w:proofErr w:type="spellStart"/>
      <w:r w:rsidR="000E3032">
        <w:rPr>
          <w:rFonts w:asciiTheme="minorHAnsi" w:hAnsiTheme="minorHAnsi"/>
          <w:bCs/>
          <w:lang w:val="es-ES_tradnl"/>
        </w:rPr>
        <w:t>UNIPOST</w:t>
      </w:r>
      <w:proofErr w:type="spellEnd"/>
      <w:r w:rsidR="000E3032">
        <w:rPr>
          <w:rFonts w:asciiTheme="minorHAnsi" w:hAnsiTheme="minorHAnsi"/>
          <w:bCs/>
          <w:lang w:val="es-ES_tradnl"/>
        </w:rPr>
        <w:t xml:space="preserve"> </w:t>
      </w:r>
      <w:r w:rsidR="007D0503">
        <w:rPr>
          <w:rFonts w:asciiTheme="minorHAnsi" w:hAnsiTheme="minorHAnsi"/>
          <w:bCs/>
          <w:lang w:val="es-ES_tradnl"/>
        </w:rPr>
        <w:t>(</w:t>
      </w:r>
      <w:r w:rsidR="000E3032">
        <w:rPr>
          <w:rFonts w:asciiTheme="minorHAnsi" w:hAnsiTheme="minorHAnsi"/>
          <w:bCs/>
          <w:lang w:val="es-ES_tradnl"/>
        </w:rPr>
        <w:t>albarán sellado</w:t>
      </w:r>
      <w:r w:rsidR="004E71C7">
        <w:rPr>
          <w:rFonts w:asciiTheme="minorHAnsi" w:hAnsiTheme="minorHAnsi"/>
          <w:bCs/>
          <w:lang w:val="es-ES_tradnl"/>
        </w:rPr>
        <w:t xml:space="preserve"> en el que </w:t>
      </w:r>
      <w:r w:rsidR="004E71C7">
        <w:rPr>
          <w:rFonts w:asciiTheme="minorHAnsi" w:hAnsiTheme="minorHAnsi"/>
          <w:bCs/>
          <w:lang w:val="es-ES_tradnl"/>
        </w:rPr>
        <w:lastRenderedPageBreak/>
        <w:t>viniera incluido el código asignado a la carta</w:t>
      </w:r>
      <w:r w:rsidR="00D02855">
        <w:rPr>
          <w:rFonts w:asciiTheme="minorHAnsi" w:hAnsiTheme="minorHAnsi"/>
          <w:bCs/>
          <w:lang w:val="es-ES_tradnl"/>
        </w:rPr>
        <w:t>)</w:t>
      </w:r>
      <w:r w:rsidR="004E71C7">
        <w:rPr>
          <w:rFonts w:asciiTheme="minorHAnsi" w:hAnsiTheme="minorHAnsi"/>
          <w:bCs/>
          <w:lang w:val="es-ES_tradnl"/>
        </w:rPr>
        <w:t xml:space="preserve"> ni certificación de dicha empresa </w:t>
      </w:r>
      <w:r w:rsidR="007D0503">
        <w:rPr>
          <w:rFonts w:asciiTheme="minorHAnsi" w:hAnsiTheme="minorHAnsi"/>
          <w:bCs/>
          <w:lang w:val="es-ES_tradnl"/>
        </w:rPr>
        <w:t>de no devolución del envío postal en base a las anotaciones contenidas en su fichero de envíos.</w:t>
      </w:r>
    </w:p>
    <w:p w14:paraId="7B574748" w14:textId="77777777" w:rsidR="007C348C" w:rsidRDefault="007C348C" w:rsidP="00B55E11">
      <w:pPr>
        <w:spacing w:line="360" w:lineRule="auto"/>
        <w:ind w:firstLine="709"/>
        <w:jc w:val="both"/>
        <w:rPr>
          <w:rFonts w:asciiTheme="minorHAnsi" w:hAnsiTheme="minorHAnsi"/>
          <w:bCs/>
          <w:lang w:val="es-ES_tradnl"/>
        </w:rPr>
      </w:pPr>
    </w:p>
    <w:p w14:paraId="390ECECB" w14:textId="1AAF9281" w:rsidR="007C348C" w:rsidRDefault="007C348C" w:rsidP="00B55E11">
      <w:pPr>
        <w:spacing w:line="360" w:lineRule="auto"/>
        <w:ind w:firstLine="709"/>
        <w:jc w:val="both"/>
        <w:rPr>
          <w:rFonts w:asciiTheme="minorHAnsi" w:hAnsiTheme="minorHAnsi"/>
          <w:bCs/>
          <w:lang w:val="es-ES_tradnl"/>
        </w:rPr>
      </w:pPr>
      <w:r w:rsidRPr="00385310">
        <w:rPr>
          <w:rFonts w:asciiTheme="minorHAnsi" w:hAnsiTheme="minorHAnsi"/>
          <w:b/>
          <w:lang w:val="es-ES_tradnl"/>
        </w:rPr>
        <w:t>TERCERA.</w:t>
      </w:r>
      <w:r w:rsidR="00385310">
        <w:rPr>
          <w:rFonts w:asciiTheme="minorHAnsi" w:hAnsiTheme="minorHAnsi"/>
          <w:b/>
          <w:lang w:val="es-ES_tradnl"/>
        </w:rPr>
        <w:t>-</w:t>
      </w:r>
      <w:r>
        <w:rPr>
          <w:rFonts w:asciiTheme="minorHAnsi" w:hAnsiTheme="minorHAnsi"/>
          <w:bCs/>
          <w:lang w:val="es-ES_tradnl"/>
        </w:rPr>
        <w:t xml:space="preserve"> </w:t>
      </w:r>
      <w:r w:rsidR="00CD255F">
        <w:rPr>
          <w:rFonts w:asciiTheme="minorHAnsi" w:hAnsiTheme="minorHAnsi"/>
          <w:bCs/>
          <w:lang w:val="es-ES_tradnl"/>
        </w:rPr>
        <w:t>Pero es que aunque el Juzgado entendiera que sí se realizó esa comunicación, l</w:t>
      </w:r>
      <w:r>
        <w:rPr>
          <w:rFonts w:asciiTheme="minorHAnsi" w:hAnsiTheme="minorHAnsi"/>
          <w:bCs/>
          <w:lang w:val="es-ES_tradnl"/>
        </w:rPr>
        <w:t>a demanda</w:t>
      </w:r>
      <w:r w:rsidR="005F6495">
        <w:rPr>
          <w:rFonts w:asciiTheme="minorHAnsi" w:hAnsiTheme="minorHAnsi"/>
          <w:bCs/>
          <w:lang w:val="es-ES_tradnl"/>
        </w:rPr>
        <w:t xml:space="preserve"> fue interpuesta</w:t>
      </w:r>
      <w:r w:rsidR="00C66970">
        <w:rPr>
          <w:rFonts w:asciiTheme="minorHAnsi" w:hAnsiTheme="minorHAnsi"/>
          <w:bCs/>
          <w:lang w:val="es-ES_tradnl"/>
        </w:rPr>
        <w:t xml:space="preserve"> no antes d</w:t>
      </w:r>
      <w:r w:rsidR="00F9708A">
        <w:rPr>
          <w:rFonts w:asciiTheme="minorHAnsi" w:hAnsiTheme="minorHAnsi"/>
          <w:bCs/>
          <w:lang w:val="es-ES_tradnl"/>
        </w:rPr>
        <w:t xml:space="preserve">el </w:t>
      </w:r>
      <w:r w:rsidR="005F6495">
        <w:rPr>
          <w:rFonts w:asciiTheme="minorHAnsi" w:hAnsiTheme="minorHAnsi"/>
          <w:bCs/>
          <w:lang w:val="es-ES_tradnl"/>
        </w:rPr>
        <w:t>15 de mayo de 2023 (fecha de la firma electrónica</w:t>
      </w:r>
      <w:r w:rsidR="00191E09">
        <w:rPr>
          <w:rFonts w:asciiTheme="minorHAnsi" w:hAnsiTheme="minorHAnsi"/>
          <w:bCs/>
          <w:lang w:val="es-ES_tradnl"/>
        </w:rPr>
        <w:t xml:space="preserve"> del aboga</w:t>
      </w:r>
      <w:r w:rsidR="00FA3BDD">
        <w:rPr>
          <w:rFonts w:asciiTheme="minorHAnsi" w:hAnsiTheme="minorHAnsi"/>
          <w:bCs/>
          <w:lang w:val="es-ES_tradnl"/>
        </w:rPr>
        <w:t>do</w:t>
      </w:r>
      <w:r w:rsidR="005F6495">
        <w:rPr>
          <w:rFonts w:asciiTheme="minorHAnsi" w:hAnsiTheme="minorHAnsi"/>
          <w:bCs/>
          <w:lang w:val="es-ES_tradnl"/>
        </w:rPr>
        <w:t>)</w:t>
      </w:r>
      <w:r w:rsidR="00C66970">
        <w:rPr>
          <w:rFonts w:asciiTheme="minorHAnsi" w:hAnsiTheme="minorHAnsi"/>
          <w:bCs/>
          <w:lang w:val="es-ES_tradnl"/>
        </w:rPr>
        <w:t xml:space="preserve">, sin que se haya acreditado actuación alguna por parte de la reclamante </w:t>
      </w:r>
      <w:r w:rsidR="00E63660">
        <w:rPr>
          <w:rFonts w:asciiTheme="minorHAnsi" w:hAnsiTheme="minorHAnsi"/>
          <w:bCs/>
          <w:lang w:val="es-ES_tradnl"/>
        </w:rPr>
        <w:t>dirigida a mi mandante con efectos interrup</w:t>
      </w:r>
      <w:r w:rsidR="00163AF8">
        <w:rPr>
          <w:rFonts w:asciiTheme="minorHAnsi" w:hAnsiTheme="minorHAnsi"/>
          <w:bCs/>
          <w:lang w:val="es-ES_tradnl"/>
        </w:rPr>
        <w:t>tores</w:t>
      </w:r>
      <w:r w:rsidR="00E63660">
        <w:rPr>
          <w:rFonts w:asciiTheme="minorHAnsi" w:hAnsiTheme="minorHAnsi"/>
          <w:bCs/>
          <w:lang w:val="es-ES_tradnl"/>
        </w:rPr>
        <w:t xml:space="preserve"> del cómputo del plazo de prescripción de la acción</w:t>
      </w:r>
      <w:r w:rsidR="00163AF8">
        <w:rPr>
          <w:rFonts w:asciiTheme="minorHAnsi" w:hAnsiTheme="minorHAnsi"/>
          <w:bCs/>
          <w:lang w:val="es-ES_tradnl"/>
        </w:rPr>
        <w:t xml:space="preserve"> </w:t>
      </w:r>
      <w:r w:rsidR="00B00231">
        <w:rPr>
          <w:rFonts w:asciiTheme="minorHAnsi" w:hAnsiTheme="minorHAnsi"/>
          <w:bCs/>
          <w:lang w:val="es-ES_tradnl"/>
        </w:rPr>
        <w:t>entre</w:t>
      </w:r>
      <w:r w:rsidR="00163AF8">
        <w:rPr>
          <w:rFonts w:asciiTheme="minorHAnsi" w:hAnsiTheme="minorHAnsi"/>
          <w:bCs/>
          <w:lang w:val="es-ES_tradnl"/>
        </w:rPr>
        <w:t xml:space="preserve"> la supuesta comunicación de 31 de julio de 2015</w:t>
      </w:r>
      <w:r w:rsidR="00ED47DC">
        <w:rPr>
          <w:rFonts w:asciiTheme="minorHAnsi" w:hAnsiTheme="minorHAnsi"/>
          <w:bCs/>
          <w:lang w:val="es-ES_tradnl"/>
        </w:rPr>
        <w:t xml:space="preserve"> y </w:t>
      </w:r>
      <w:r w:rsidR="0091698F">
        <w:rPr>
          <w:rFonts w:asciiTheme="minorHAnsi" w:hAnsiTheme="minorHAnsi"/>
          <w:bCs/>
          <w:lang w:val="es-ES_tradnl"/>
        </w:rPr>
        <w:t xml:space="preserve">el </w:t>
      </w:r>
      <w:r w:rsidR="00385310">
        <w:rPr>
          <w:rFonts w:asciiTheme="minorHAnsi" w:hAnsiTheme="minorHAnsi"/>
          <w:bCs/>
          <w:lang w:val="es-ES_tradnl"/>
        </w:rPr>
        <w:t>28 de diciembre de 2020</w:t>
      </w:r>
      <w:r w:rsidR="009D7969">
        <w:rPr>
          <w:rFonts w:asciiTheme="minorHAnsi" w:hAnsiTheme="minorHAnsi"/>
          <w:bCs/>
          <w:lang w:val="es-ES_tradnl"/>
        </w:rPr>
        <w:t>, que es la fecha</w:t>
      </w:r>
      <w:r w:rsidR="00050E4F">
        <w:rPr>
          <w:rFonts w:asciiTheme="minorHAnsi" w:hAnsiTheme="minorHAnsi"/>
          <w:bCs/>
          <w:lang w:val="es-ES_tradnl"/>
        </w:rPr>
        <w:t xml:space="preserve"> de prescripción para el ejercicio de las acciones deriv</w:t>
      </w:r>
      <w:r w:rsidR="001D7D1E">
        <w:rPr>
          <w:rFonts w:asciiTheme="minorHAnsi" w:hAnsiTheme="minorHAnsi"/>
          <w:bCs/>
          <w:lang w:val="es-ES_tradnl"/>
        </w:rPr>
        <w:t xml:space="preserve">adas de la relación contractual en su día establecida entre mi mandante y </w:t>
      </w:r>
      <w:r w:rsidR="00BF07CF">
        <w:rPr>
          <w:rFonts w:asciiTheme="minorHAnsi" w:hAnsiTheme="minorHAnsi"/>
          <w:bCs/>
          <w:lang w:val="es-ES_tradnl"/>
        </w:rPr>
        <w:t>…………………………</w:t>
      </w:r>
      <w:r w:rsidR="006D4D39">
        <w:rPr>
          <w:rFonts w:asciiTheme="minorHAnsi" w:hAnsiTheme="minorHAnsi"/>
          <w:bCs/>
          <w:lang w:val="es-ES_tradnl"/>
        </w:rPr>
        <w:t>, de acuerdo con lo expuesto anteriormente</w:t>
      </w:r>
      <w:r w:rsidR="00CD6934">
        <w:rPr>
          <w:rFonts w:asciiTheme="minorHAnsi" w:hAnsiTheme="minorHAnsi"/>
          <w:bCs/>
          <w:lang w:val="es-ES_tradnl"/>
        </w:rPr>
        <w:t>, sino que directamente pasamos a</w:t>
      </w:r>
      <w:r w:rsidR="00AA536D">
        <w:rPr>
          <w:rFonts w:asciiTheme="minorHAnsi" w:hAnsiTheme="minorHAnsi"/>
          <w:bCs/>
          <w:lang w:val="es-ES_tradnl"/>
        </w:rPr>
        <w:t>l ejercicio de acciones en mayo de 2023</w:t>
      </w:r>
      <w:r w:rsidR="001515B2">
        <w:rPr>
          <w:rFonts w:asciiTheme="minorHAnsi" w:hAnsiTheme="minorHAnsi"/>
          <w:bCs/>
          <w:lang w:val="es-ES_tradnl"/>
        </w:rPr>
        <w:t xml:space="preserve">. </w:t>
      </w:r>
    </w:p>
    <w:p w14:paraId="529B8DBA" w14:textId="77777777" w:rsidR="00874196" w:rsidRDefault="00874196" w:rsidP="00B55E11">
      <w:pPr>
        <w:spacing w:line="360" w:lineRule="auto"/>
        <w:ind w:firstLine="709"/>
        <w:jc w:val="both"/>
        <w:rPr>
          <w:rFonts w:asciiTheme="minorHAnsi" w:hAnsiTheme="minorHAnsi"/>
          <w:bCs/>
          <w:lang w:val="es-ES_tradnl"/>
        </w:rPr>
      </w:pPr>
    </w:p>
    <w:p w14:paraId="6DEB5189" w14:textId="785E5856" w:rsidR="00874196" w:rsidRDefault="00874196" w:rsidP="00B55E11">
      <w:pPr>
        <w:spacing w:line="360" w:lineRule="auto"/>
        <w:ind w:firstLine="709"/>
        <w:jc w:val="both"/>
        <w:rPr>
          <w:rFonts w:asciiTheme="minorHAnsi" w:hAnsiTheme="minorHAnsi"/>
          <w:bCs/>
          <w:lang w:val="es-ES_tradnl"/>
        </w:rPr>
      </w:pPr>
      <w:r>
        <w:rPr>
          <w:rFonts w:asciiTheme="minorHAnsi" w:hAnsiTheme="minorHAnsi"/>
          <w:bCs/>
          <w:lang w:val="es-ES_tradnl"/>
        </w:rPr>
        <w:t xml:space="preserve">De hecho, no </w:t>
      </w:r>
      <w:r w:rsidR="006568FE">
        <w:rPr>
          <w:rFonts w:asciiTheme="minorHAnsi" w:hAnsiTheme="minorHAnsi"/>
          <w:bCs/>
          <w:lang w:val="es-ES_tradnl"/>
        </w:rPr>
        <w:t>existe esa actuación, por cuanto se hubiera reflejado así en el escrito de solicitud de inicio de</w:t>
      </w:r>
      <w:r w:rsidR="009D7969">
        <w:rPr>
          <w:rFonts w:asciiTheme="minorHAnsi" w:hAnsiTheme="minorHAnsi"/>
          <w:bCs/>
          <w:lang w:val="es-ES_tradnl"/>
        </w:rPr>
        <w:t>l</w:t>
      </w:r>
      <w:r w:rsidR="006568FE">
        <w:rPr>
          <w:rFonts w:asciiTheme="minorHAnsi" w:hAnsiTheme="minorHAnsi"/>
          <w:bCs/>
          <w:lang w:val="es-ES_tradnl"/>
        </w:rPr>
        <w:t xml:space="preserve"> procedimiento monitorio.</w:t>
      </w:r>
    </w:p>
    <w:p w14:paraId="6B7051E1" w14:textId="77777777" w:rsidR="004559B8" w:rsidRDefault="004559B8" w:rsidP="00B55E11">
      <w:pPr>
        <w:spacing w:line="360" w:lineRule="auto"/>
        <w:ind w:firstLine="709"/>
        <w:jc w:val="both"/>
        <w:rPr>
          <w:rFonts w:asciiTheme="minorHAnsi" w:hAnsiTheme="minorHAnsi"/>
          <w:bCs/>
          <w:lang w:val="es-ES_tradnl"/>
        </w:rPr>
      </w:pPr>
    </w:p>
    <w:p w14:paraId="1DAF6190" w14:textId="5980D75C" w:rsidR="004559B8" w:rsidRDefault="004559B8" w:rsidP="00B55E11">
      <w:pPr>
        <w:spacing w:line="360" w:lineRule="auto"/>
        <w:ind w:firstLine="709"/>
        <w:jc w:val="both"/>
        <w:rPr>
          <w:rFonts w:asciiTheme="minorHAnsi" w:hAnsiTheme="minorHAnsi"/>
          <w:bCs/>
          <w:lang w:val="es-ES_tradnl"/>
        </w:rPr>
      </w:pPr>
      <w:r>
        <w:rPr>
          <w:rFonts w:asciiTheme="minorHAnsi" w:hAnsiTheme="minorHAnsi"/>
          <w:bCs/>
          <w:lang w:val="es-ES_tradnl"/>
        </w:rPr>
        <w:t>Por tanto, en el momento de presentación de la solicitud de procedimiento monitorio la acción que la</w:t>
      </w:r>
      <w:r w:rsidR="002C17FE">
        <w:rPr>
          <w:rFonts w:asciiTheme="minorHAnsi" w:hAnsiTheme="minorHAnsi"/>
          <w:bCs/>
          <w:lang w:val="es-ES_tradnl"/>
        </w:rPr>
        <w:t xml:space="preserve"> podría </w:t>
      </w:r>
      <w:r>
        <w:rPr>
          <w:rFonts w:asciiTheme="minorHAnsi" w:hAnsiTheme="minorHAnsi"/>
          <w:bCs/>
          <w:lang w:val="es-ES_tradnl"/>
        </w:rPr>
        <w:t>fundamenta</w:t>
      </w:r>
      <w:r w:rsidR="002C17FE">
        <w:rPr>
          <w:rFonts w:asciiTheme="minorHAnsi" w:hAnsiTheme="minorHAnsi"/>
          <w:bCs/>
          <w:lang w:val="es-ES_tradnl"/>
        </w:rPr>
        <w:t>r</w:t>
      </w:r>
      <w:r>
        <w:rPr>
          <w:rFonts w:asciiTheme="minorHAnsi" w:hAnsiTheme="minorHAnsi"/>
          <w:bCs/>
          <w:lang w:val="es-ES_tradnl"/>
        </w:rPr>
        <w:t xml:space="preserve"> ya estaba prescrita</w:t>
      </w:r>
      <w:r w:rsidR="002C17FE">
        <w:rPr>
          <w:rFonts w:asciiTheme="minorHAnsi" w:hAnsiTheme="minorHAnsi"/>
          <w:bCs/>
          <w:lang w:val="es-ES_tradnl"/>
        </w:rPr>
        <w:t>.</w:t>
      </w:r>
    </w:p>
    <w:p w14:paraId="5D6982DB" w14:textId="77777777" w:rsidR="000314FE" w:rsidRDefault="000314FE" w:rsidP="00B55E11">
      <w:pPr>
        <w:spacing w:line="360" w:lineRule="auto"/>
        <w:ind w:firstLine="709"/>
        <w:jc w:val="both"/>
        <w:rPr>
          <w:rFonts w:asciiTheme="minorHAnsi" w:hAnsiTheme="minorHAnsi"/>
          <w:bCs/>
          <w:lang w:val="es-ES_tradnl"/>
        </w:rPr>
      </w:pPr>
    </w:p>
    <w:p w14:paraId="7E113E46" w14:textId="3561E4FA" w:rsidR="000314FE" w:rsidRDefault="000314FE" w:rsidP="00B55E11">
      <w:pPr>
        <w:spacing w:line="360" w:lineRule="auto"/>
        <w:ind w:firstLine="709"/>
        <w:jc w:val="both"/>
        <w:rPr>
          <w:rFonts w:asciiTheme="minorHAnsi" w:hAnsiTheme="minorHAnsi"/>
          <w:bCs/>
          <w:lang w:val="es-ES_tradnl"/>
        </w:rPr>
      </w:pPr>
      <w:proofErr w:type="gramStart"/>
      <w:r w:rsidRPr="00CC41FB">
        <w:rPr>
          <w:rFonts w:asciiTheme="minorHAnsi" w:hAnsiTheme="minorHAnsi"/>
          <w:b/>
          <w:lang w:val="es-ES_tradnl"/>
        </w:rPr>
        <w:t>CUARTA.-</w:t>
      </w:r>
      <w:proofErr w:type="gramEnd"/>
      <w:r w:rsidRPr="00CC41FB">
        <w:rPr>
          <w:rFonts w:asciiTheme="minorHAnsi" w:hAnsiTheme="minorHAnsi"/>
          <w:b/>
          <w:lang w:val="es-ES_tradnl"/>
        </w:rPr>
        <w:t xml:space="preserve"> </w:t>
      </w:r>
      <w:r>
        <w:rPr>
          <w:rFonts w:asciiTheme="minorHAnsi" w:hAnsiTheme="minorHAnsi"/>
          <w:bCs/>
          <w:lang w:val="es-ES_tradnl"/>
        </w:rPr>
        <w:t>Con independencia de lo anterior, no se reconoce la</w:t>
      </w:r>
      <w:r w:rsidR="00D8367F">
        <w:rPr>
          <w:rFonts w:asciiTheme="minorHAnsi" w:hAnsiTheme="minorHAnsi"/>
          <w:bCs/>
          <w:lang w:val="es-ES_tradnl"/>
        </w:rPr>
        <w:t xml:space="preserve"> deuda, no habiendo acreditado el </w:t>
      </w:r>
      <w:r w:rsidR="00AA2218">
        <w:rPr>
          <w:rFonts w:asciiTheme="minorHAnsi" w:hAnsiTheme="minorHAnsi"/>
          <w:bCs/>
          <w:lang w:val="es-ES_tradnl"/>
        </w:rPr>
        <w:t>reclamante que mi mandante haya realizado las disposiciones o pagos relacionados en los documentos</w:t>
      </w:r>
      <w:r w:rsidR="00CC4E5C">
        <w:rPr>
          <w:rFonts w:asciiTheme="minorHAnsi" w:hAnsiTheme="minorHAnsi"/>
          <w:bCs/>
          <w:lang w:val="es-ES_tradnl"/>
        </w:rPr>
        <w:t xml:space="preserve"> acompañados con su escrito inicial</w:t>
      </w:r>
      <w:r w:rsidR="00C374D4">
        <w:rPr>
          <w:rFonts w:asciiTheme="minorHAnsi" w:hAnsiTheme="minorHAnsi"/>
          <w:bCs/>
          <w:lang w:val="es-ES_tradnl"/>
        </w:rPr>
        <w:t xml:space="preserve"> y mucho menos acreditado el tipo de interés remuneratorio aplicable a la operación, dado que en el contrato de concertación de la emisión de la tarjeta expresamente el apartado 7 del apartado A, Reglamento de la tarjeta de crédito </w:t>
      </w:r>
      <w:r w:rsidR="00BF07CF">
        <w:rPr>
          <w:rFonts w:asciiTheme="minorHAnsi" w:hAnsiTheme="minorHAnsi"/>
          <w:bCs/>
          <w:lang w:val="es-ES_tradnl"/>
        </w:rPr>
        <w:t>…………………….</w:t>
      </w:r>
      <w:r w:rsidR="00C374D4">
        <w:rPr>
          <w:rFonts w:asciiTheme="minorHAnsi" w:hAnsiTheme="minorHAnsi"/>
          <w:bCs/>
          <w:lang w:val="es-ES_tradnl"/>
        </w:rPr>
        <w:t xml:space="preserve"> Visa/</w:t>
      </w:r>
      <w:proofErr w:type="spellStart"/>
      <w:r w:rsidR="00C374D4">
        <w:rPr>
          <w:rFonts w:asciiTheme="minorHAnsi" w:hAnsiTheme="minorHAnsi"/>
          <w:bCs/>
          <w:lang w:val="es-ES_tradnl"/>
        </w:rPr>
        <w:t>Mastercard</w:t>
      </w:r>
      <w:proofErr w:type="spellEnd"/>
      <w:r w:rsidR="00C374D4">
        <w:rPr>
          <w:rFonts w:asciiTheme="minorHAnsi" w:hAnsiTheme="minorHAnsi"/>
          <w:bCs/>
          <w:lang w:val="es-ES_tradnl"/>
        </w:rPr>
        <w:t xml:space="preserve"> se establece lo siguiente:</w:t>
      </w:r>
    </w:p>
    <w:p w14:paraId="655462D9" w14:textId="77777777" w:rsidR="00C374D4" w:rsidRDefault="00C374D4" w:rsidP="00B55E11">
      <w:pPr>
        <w:spacing w:line="360" w:lineRule="auto"/>
        <w:ind w:firstLine="709"/>
        <w:jc w:val="both"/>
        <w:rPr>
          <w:rFonts w:asciiTheme="minorHAnsi" w:hAnsiTheme="minorHAnsi"/>
          <w:bCs/>
          <w:lang w:val="es-ES_tradnl"/>
        </w:rPr>
      </w:pPr>
    </w:p>
    <w:p w14:paraId="3421A2C4" w14:textId="6DB073C4" w:rsidR="00C374D4" w:rsidRPr="001D526B" w:rsidRDefault="001E4B5E" w:rsidP="00B55E11">
      <w:pPr>
        <w:spacing w:line="360" w:lineRule="auto"/>
        <w:ind w:firstLine="709"/>
        <w:jc w:val="both"/>
        <w:rPr>
          <w:rFonts w:asciiTheme="minorHAnsi" w:hAnsiTheme="minorHAnsi"/>
          <w:bCs/>
          <w:sz w:val="22"/>
          <w:szCs w:val="22"/>
          <w:lang w:val="es-ES_tradnl"/>
        </w:rPr>
      </w:pPr>
      <w:r w:rsidRPr="001D526B">
        <w:rPr>
          <w:rFonts w:asciiTheme="minorHAnsi" w:hAnsiTheme="minorHAnsi"/>
          <w:bCs/>
          <w:sz w:val="22"/>
          <w:szCs w:val="22"/>
          <w:lang w:val="es-ES_tradnl"/>
        </w:rPr>
        <w:t xml:space="preserve">La cantidad aplazada genera intereses que se devengarán diariamente y se liquidan cada mes en base a los días efectivamente transcurridos y a un año de 360 días. La fecha de vigor de los cargos será la de la transacción devengándose intereses hasta el día de su pago efectivo. La fecha de cargo será 15 días después del cierre mensual del extracto. El tipo nominal anual, aplicable en cada momento al saldo dispuesto será al tipo que figura en el anexo. El mismo tipo será </w:t>
      </w:r>
      <w:r w:rsidRPr="001D526B">
        <w:rPr>
          <w:rFonts w:asciiTheme="minorHAnsi" w:hAnsiTheme="minorHAnsi"/>
          <w:bCs/>
          <w:sz w:val="22"/>
          <w:szCs w:val="22"/>
          <w:lang w:val="es-ES_tradnl"/>
        </w:rPr>
        <w:lastRenderedPageBreak/>
        <w:t>aplicable a las cantidades no satisfechas en plazo en concepto de interés moratorio. El Banco podrá capitalizar mensualmente los intereses, de tal forma que en las fechas de vencimiento, los intereses devengados no satisfechos de vendrán nuevos intereses al tipo de interés nominal aplicable.</w:t>
      </w:r>
    </w:p>
    <w:p w14:paraId="72CA6F98" w14:textId="77777777" w:rsidR="001E4B5E" w:rsidRDefault="001E4B5E" w:rsidP="00B55E11">
      <w:pPr>
        <w:spacing w:line="360" w:lineRule="auto"/>
        <w:ind w:firstLine="709"/>
        <w:jc w:val="both"/>
        <w:rPr>
          <w:rFonts w:asciiTheme="minorHAnsi" w:hAnsiTheme="minorHAnsi"/>
          <w:bCs/>
          <w:lang w:val="es-ES_tradnl"/>
        </w:rPr>
      </w:pPr>
    </w:p>
    <w:p w14:paraId="2C3716CF" w14:textId="306E749F" w:rsidR="001E4B5E" w:rsidRDefault="001E4B5E" w:rsidP="00B55E11">
      <w:pPr>
        <w:spacing w:line="360" w:lineRule="auto"/>
        <w:ind w:firstLine="709"/>
        <w:jc w:val="both"/>
        <w:rPr>
          <w:rFonts w:asciiTheme="minorHAnsi" w:hAnsiTheme="minorHAnsi"/>
          <w:bCs/>
          <w:lang w:val="es-ES_tradnl"/>
        </w:rPr>
      </w:pPr>
      <w:r>
        <w:rPr>
          <w:rFonts w:asciiTheme="minorHAnsi" w:hAnsiTheme="minorHAnsi"/>
          <w:bCs/>
          <w:lang w:val="es-ES_tradnl"/>
        </w:rPr>
        <w:t>Dicho anexo no se ha aportado, por lo que tampoco puede verificarse la correcta liquidación de la presunta deuda, lo que provoca indefensión en mi mandante.</w:t>
      </w:r>
    </w:p>
    <w:p w14:paraId="33D34D7C" w14:textId="77777777" w:rsidR="002C17FE" w:rsidRDefault="002C17FE" w:rsidP="00B55E11">
      <w:pPr>
        <w:spacing w:line="360" w:lineRule="auto"/>
        <w:ind w:firstLine="709"/>
        <w:jc w:val="both"/>
        <w:rPr>
          <w:rFonts w:asciiTheme="minorHAnsi" w:hAnsiTheme="minorHAnsi"/>
          <w:bCs/>
          <w:lang w:val="es-ES_tradnl"/>
        </w:rPr>
      </w:pPr>
    </w:p>
    <w:p w14:paraId="440D1CDE" w14:textId="55589021" w:rsidR="002C17FE" w:rsidRDefault="002C17FE" w:rsidP="00B55E11">
      <w:pPr>
        <w:spacing w:line="360" w:lineRule="auto"/>
        <w:ind w:firstLine="709"/>
        <w:jc w:val="both"/>
        <w:rPr>
          <w:rFonts w:asciiTheme="minorHAnsi" w:hAnsiTheme="minorHAnsi"/>
          <w:bCs/>
          <w:lang w:val="es-ES_tradnl"/>
        </w:rPr>
      </w:pPr>
      <w:r>
        <w:rPr>
          <w:rFonts w:asciiTheme="minorHAnsi" w:hAnsiTheme="minorHAnsi"/>
          <w:bCs/>
          <w:lang w:val="es-ES_tradnl"/>
        </w:rPr>
        <w:t xml:space="preserve">A los anteriores hechos son de aplicación los siguientes </w:t>
      </w:r>
    </w:p>
    <w:p w14:paraId="6D92382A" w14:textId="77777777" w:rsidR="002C17FE" w:rsidRDefault="002C17FE" w:rsidP="00B55E11">
      <w:pPr>
        <w:spacing w:line="360" w:lineRule="auto"/>
        <w:ind w:firstLine="709"/>
        <w:jc w:val="both"/>
        <w:rPr>
          <w:rFonts w:asciiTheme="minorHAnsi" w:hAnsiTheme="minorHAnsi"/>
          <w:bCs/>
          <w:lang w:val="es-ES_tradnl"/>
        </w:rPr>
      </w:pPr>
    </w:p>
    <w:p w14:paraId="0CABAE31" w14:textId="568D997B" w:rsidR="002C17FE" w:rsidRPr="00D91F51" w:rsidRDefault="002C17FE" w:rsidP="00D91F51">
      <w:pPr>
        <w:spacing w:line="360" w:lineRule="auto"/>
        <w:ind w:firstLine="709"/>
        <w:jc w:val="center"/>
        <w:rPr>
          <w:rFonts w:asciiTheme="minorHAnsi" w:hAnsiTheme="minorHAnsi"/>
          <w:b/>
          <w:sz w:val="36"/>
          <w:szCs w:val="36"/>
          <w:lang w:val="es-ES_tradnl"/>
        </w:rPr>
      </w:pPr>
      <w:r w:rsidRPr="00D91F51">
        <w:rPr>
          <w:rFonts w:asciiTheme="minorHAnsi" w:hAnsiTheme="minorHAnsi"/>
          <w:b/>
          <w:sz w:val="36"/>
          <w:szCs w:val="36"/>
          <w:lang w:val="es-ES_tradnl"/>
        </w:rPr>
        <w:t>FUNDAMENTOS DE DERECHO</w:t>
      </w:r>
    </w:p>
    <w:p w14:paraId="446F1FE4" w14:textId="77777777" w:rsidR="002C17FE" w:rsidRDefault="002C17FE" w:rsidP="00B55E11">
      <w:pPr>
        <w:spacing w:line="360" w:lineRule="auto"/>
        <w:ind w:firstLine="709"/>
        <w:jc w:val="both"/>
        <w:rPr>
          <w:rFonts w:asciiTheme="minorHAnsi" w:hAnsiTheme="minorHAnsi"/>
          <w:bCs/>
          <w:lang w:val="es-ES_tradnl"/>
        </w:rPr>
      </w:pPr>
    </w:p>
    <w:p w14:paraId="597439A2" w14:textId="43D02F68" w:rsidR="002C17FE" w:rsidRDefault="002C17FE" w:rsidP="00B55E11">
      <w:pPr>
        <w:spacing w:line="360" w:lineRule="auto"/>
        <w:ind w:firstLine="709"/>
        <w:jc w:val="both"/>
        <w:rPr>
          <w:rFonts w:asciiTheme="minorHAnsi" w:hAnsiTheme="minorHAnsi"/>
          <w:bCs/>
          <w:lang w:val="es-ES_tradnl"/>
        </w:rPr>
      </w:pPr>
      <w:r>
        <w:rPr>
          <w:rFonts w:asciiTheme="minorHAnsi" w:hAnsiTheme="minorHAnsi"/>
          <w:bCs/>
          <w:lang w:val="es-ES_tradnl"/>
        </w:rPr>
        <w:t xml:space="preserve">I.- </w:t>
      </w:r>
      <w:r w:rsidR="00583C3B">
        <w:rPr>
          <w:rFonts w:asciiTheme="minorHAnsi" w:hAnsiTheme="minorHAnsi"/>
          <w:bCs/>
          <w:lang w:val="es-ES_tradnl"/>
        </w:rPr>
        <w:t>Artículos 812 y siguientes en cuanto al proc</w:t>
      </w:r>
      <w:r w:rsidR="00C33EEA">
        <w:rPr>
          <w:rFonts w:asciiTheme="minorHAnsi" w:hAnsiTheme="minorHAnsi"/>
          <w:bCs/>
          <w:lang w:val="es-ES_tradnl"/>
        </w:rPr>
        <w:t>edimiento</w:t>
      </w:r>
      <w:r w:rsidR="00583C3B">
        <w:rPr>
          <w:rFonts w:asciiTheme="minorHAnsi" w:hAnsiTheme="minorHAnsi"/>
          <w:bCs/>
          <w:lang w:val="es-ES_tradnl"/>
        </w:rPr>
        <w:t xml:space="preserve"> monitorio</w:t>
      </w:r>
      <w:r w:rsidR="00C33EEA">
        <w:rPr>
          <w:rFonts w:asciiTheme="minorHAnsi" w:hAnsiTheme="minorHAnsi"/>
          <w:bCs/>
          <w:lang w:val="es-ES_tradnl"/>
        </w:rPr>
        <w:t>.</w:t>
      </w:r>
    </w:p>
    <w:p w14:paraId="58B66EE6" w14:textId="77777777" w:rsidR="00A36B4E" w:rsidRDefault="00A36B4E" w:rsidP="00A36B4E">
      <w:pPr>
        <w:spacing w:line="360" w:lineRule="auto"/>
        <w:ind w:firstLine="709"/>
        <w:jc w:val="both"/>
        <w:rPr>
          <w:rFonts w:asciiTheme="minorHAnsi" w:hAnsiTheme="minorHAnsi"/>
          <w:bCs/>
          <w:lang w:val="es-ES_tradnl"/>
        </w:rPr>
      </w:pPr>
    </w:p>
    <w:p w14:paraId="337418CE" w14:textId="2EC1B7D7" w:rsidR="00A36B4E" w:rsidRPr="00A36B4E" w:rsidRDefault="00C33EEA" w:rsidP="00A36B4E">
      <w:pPr>
        <w:spacing w:line="360" w:lineRule="auto"/>
        <w:ind w:firstLine="709"/>
        <w:jc w:val="both"/>
        <w:rPr>
          <w:rFonts w:asciiTheme="minorHAnsi" w:hAnsiTheme="minorHAnsi"/>
          <w:bCs/>
          <w:lang w:val="es-ES_tradnl"/>
        </w:rPr>
      </w:pPr>
      <w:r>
        <w:rPr>
          <w:rFonts w:asciiTheme="minorHAnsi" w:hAnsiTheme="minorHAnsi"/>
          <w:bCs/>
          <w:lang w:val="es-ES_tradnl"/>
        </w:rPr>
        <w:t xml:space="preserve">II.- </w:t>
      </w:r>
      <w:r w:rsidR="00A36B4E" w:rsidRPr="00A36B4E">
        <w:rPr>
          <w:rFonts w:asciiTheme="minorHAnsi" w:hAnsiTheme="minorHAnsi"/>
          <w:bCs/>
          <w:lang w:val="es-ES_tradnl"/>
        </w:rPr>
        <w:t>Artículo 1961</w:t>
      </w:r>
      <w:r w:rsidR="00A36B4E">
        <w:rPr>
          <w:rFonts w:asciiTheme="minorHAnsi" w:hAnsiTheme="minorHAnsi"/>
          <w:bCs/>
          <w:lang w:val="es-ES_tradnl"/>
        </w:rPr>
        <w:t xml:space="preserve"> Código Civil.</w:t>
      </w:r>
    </w:p>
    <w:p w14:paraId="2E884608" w14:textId="07E85973" w:rsidR="00C33EEA" w:rsidRDefault="00A36B4E" w:rsidP="00A36B4E">
      <w:pPr>
        <w:spacing w:line="360" w:lineRule="auto"/>
        <w:ind w:firstLine="709"/>
        <w:jc w:val="both"/>
        <w:rPr>
          <w:rFonts w:asciiTheme="minorHAnsi" w:hAnsiTheme="minorHAnsi"/>
          <w:bCs/>
          <w:lang w:val="es-ES_tradnl"/>
        </w:rPr>
      </w:pPr>
      <w:r w:rsidRPr="00A36B4E">
        <w:rPr>
          <w:rFonts w:asciiTheme="minorHAnsi" w:hAnsiTheme="minorHAnsi"/>
          <w:bCs/>
          <w:lang w:val="es-ES_tradnl"/>
        </w:rPr>
        <w:t>Las acciones prescriben por el mero lapso del tiempo fijado por la ley.</w:t>
      </w:r>
    </w:p>
    <w:p w14:paraId="6CEC7B05" w14:textId="77777777" w:rsidR="00A36B4E" w:rsidRDefault="00A36B4E" w:rsidP="00A36B4E">
      <w:pPr>
        <w:spacing w:line="360" w:lineRule="auto"/>
        <w:ind w:firstLine="709"/>
        <w:jc w:val="both"/>
        <w:rPr>
          <w:rFonts w:asciiTheme="minorHAnsi" w:hAnsiTheme="minorHAnsi"/>
          <w:bCs/>
          <w:lang w:val="es-ES_tradnl"/>
        </w:rPr>
      </w:pPr>
    </w:p>
    <w:p w14:paraId="59E591B3" w14:textId="7535551D" w:rsidR="00A36B4E" w:rsidRDefault="00A36B4E" w:rsidP="00A36B4E">
      <w:pPr>
        <w:spacing w:line="360" w:lineRule="auto"/>
        <w:ind w:firstLine="709"/>
        <w:jc w:val="both"/>
        <w:rPr>
          <w:rFonts w:asciiTheme="minorHAnsi" w:hAnsiTheme="minorHAnsi"/>
          <w:bCs/>
          <w:lang w:val="es-ES_tradnl"/>
        </w:rPr>
      </w:pPr>
      <w:r>
        <w:rPr>
          <w:rFonts w:asciiTheme="minorHAnsi" w:hAnsiTheme="minorHAnsi"/>
          <w:bCs/>
          <w:lang w:val="es-ES_tradnl"/>
        </w:rPr>
        <w:t xml:space="preserve">III.- </w:t>
      </w:r>
      <w:r w:rsidR="008B6A26">
        <w:rPr>
          <w:rFonts w:asciiTheme="minorHAnsi" w:hAnsiTheme="minorHAnsi"/>
          <w:bCs/>
          <w:lang w:val="es-ES_tradnl"/>
        </w:rPr>
        <w:t>Artículo 1964</w:t>
      </w:r>
      <w:r w:rsidR="00091723">
        <w:rPr>
          <w:rFonts w:asciiTheme="minorHAnsi" w:hAnsiTheme="minorHAnsi"/>
          <w:bCs/>
          <w:lang w:val="es-ES_tradnl"/>
        </w:rPr>
        <w:t>.2</w:t>
      </w:r>
      <w:r w:rsidR="008B6A26">
        <w:rPr>
          <w:rFonts w:asciiTheme="minorHAnsi" w:hAnsiTheme="minorHAnsi"/>
          <w:bCs/>
          <w:lang w:val="es-ES_tradnl"/>
        </w:rPr>
        <w:t xml:space="preserve"> del Código Civil, en su redacción establecida por la Ley 42/2015 citada a lo largo de nuestro escrito, en relación con </w:t>
      </w:r>
      <w:r w:rsidR="00E61364">
        <w:rPr>
          <w:rFonts w:asciiTheme="minorHAnsi" w:hAnsiTheme="minorHAnsi"/>
          <w:bCs/>
          <w:lang w:val="es-ES_tradnl"/>
        </w:rPr>
        <w:t>su disposición transitoria quinta y el artículo 1939 del Código Civil</w:t>
      </w:r>
      <w:r w:rsidR="00DA5A81">
        <w:rPr>
          <w:rFonts w:asciiTheme="minorHAnsi" w:hAnsiTheme="minorHAnsi"/>
          <w:bCs/>
          <w:lang w:val="es-ES_tradnl"/>
        </w:rPr>
        <w:t xml:space="preserve">, y de acuerdo con la interpretación que de dichos preceptos realiza el </w:t>
      </w:r>
      <w:r w:rsidR="00A53167">
        <w:rPr>
          <w:rFonts w:asciiTheme="minorHAnsi" w:hAnsiTheme="minorHAnsi"/>
          <w:bCs/>
          <w:lang w:val="es-ES_tradnl"/>
        </w:rPr>
        <w:t>Tribunal Supremo</w:t>
      </w:r>
      <w:r w:rsidR="007961C1">
        <w:rPr>
          <w:rFonts w:asciiTheme="minorHAnsi" w:hAnsiTheme="minorHAnsi"/>
          <w:bCs/>
          <w:lang w:val="es-ES_tradnl"/>
        </w:rPr>
        <w:t xml:space="preserve"> </w:t>
      </w:r>
      <w:r w:rsidR="007961C1" w:rsidRPr="007961C1">
        <w:rPr>
          <w:rFonts w:asciiTheme="minorHAnsi" w:hAnsiTheme="minorHAnsi"/>
          <w:bCs/>
          <w:lang w:val="es-ES_tradnl"/>
        </w:rPr>
        <w:t>en el fundamento de Derecho tercero de su sentencia 29/2020, de 20 de enero de 2020, sección primera de la Sala de lo Civil</w:t>
      </w:r>
      <w:r w:rsidR="007961C1">
        <w:rPr>
          <w:rFonts w:asciiTheme="minorHAnsi" w:hAnsiTheme="minorHAnsi"/>
          <w:bCs/>
          <w:lang w:val="es-ES_tradnl"/>
        </w:rPr>
        <w:t>.</w:t>
      </w:r>
    </w:p>
    <w:p w14:paraId="55889502" w14:textId="77777777" w:rsidR="00091723" w:rsidRDefault="00091723" w:rsidP="00A36B4E">
      <w:pPr>
        <w:spacing w:line="360" w:lineRule="auto"/>
        <w:ind w:firstLine="709"/>
        <w:jc w:val="both"/>
        <w:rPr>
          <w:rFonts w:asciiTheme="minorHAnsi" w:hAnsiTheme="minorHAnsi"/>
          <w:bCs/>
          <w:lang w:val="es-ES_tradnl"/>
        </w:rPr>
      </w:pPr>
    </w:p>
    <w:p w14:paraId="0EC51514" w14:textId="42520A79" w:rsidR="00091723" w:rsidRDefault="000504AF" w:rsidP="00A36B4E">
      <w:pPr>
        <w:spacing w:line="360" w:lineRule="auto"/>
        <w:ind w:firstLine="709"/>
        <w:jc w:val="both"/>
        <w:rPr>
          <w:rFonts w:asciiTheme="minorHAnsi" w:hAnsiTheme="minorHAnsi"/>
          <w:bCs/>
          <w:lang w:val="es-ES_tradnl"/>
        </w:rPr>
      </w:pPr>
      <w:r>
        <w:rPr>
          <w:rFonts w:asciiTheme="minorHAnsi" w:hAnsiTheme="minorHAnsi"/>
          <w:bCs/>
          <w:lang w:val="es-ES_tradnl"/>
        </w:rPr>
        <w:t>Son aplicables dichos preceptos por cuanto la acción para la reclamación de deuda derivada de tarjeta de crédito</w:t>
      </w:r>
      <w:r w:rsidR="00D22FC2">
        <w:rPr>
          <w:rFonts w:asciiTheme="minorHAnsi" w:hAnsiTheme="minorHAnsi"/>
          <w:bCs/>
          <w:lang w:val="es-ES_tradnl"/>
        </w:rPr>
        <w:t xml:space="preserve"> no tiene </w:t>
      </w:r>
      <w:r w:rsidR="00392E04">
        <w:rPr>
          <w:rFonts w:asciiTheme="minorHAnsi" w:hAnsiTheme="minorHAnsi"/>
          <w:bCs/>
          <w:lang w:val="es-ES_tradnl"/>
        </w:rPr>
        <w:t xml:space="preserve">plazo específico de prescripción establecido en el Código Civil, por lo que deberá aplicarse el general de cinco </w:t>
      </w:r>
      <w:r w:rsidR="00BF07CF">
        <w:rPr>
          <w:rFonts w:asciiTheme="minorHAnsi" w:hAnsiTheme="minorHAnsi"/>
          <w:bCs/>
          <w:lang w:val="es-ES_tradnl"/>
        </w:rPr>
        <w:t>años</w:t>
      </w:r>
    </w:p>
    <w:p w14:paraId="1DEE8651" w14:textId="77777777" w:rsidR="008C3678" w:rsidRDefault="008C3678" w:rsidP="00A36B4E">
      <w:pPr>
        <w:spacing w:line="360" w:lineRule="auto"/>
        <w:ind w:firstLine="709"/>
        <w:jc w:val="both"/>
        <w:rPr>
          <w:rFonts w:asciiTheme="minorHAnsi" w:hAnsiTheme="minorHAnsi"/>
          <w:bCs/>
          <w:lang w:val="es-ES_tradnl"/>
        </w:rPr>
      </w:pPr>
    </w:p>
    <w:p w14:paraId="23800530" w14:textId="38A7D19C" w:rsidR="008C3678" w:rsidRPr="008C3678" w:rsidRDefault="008C3678" w:rsidP="008C3678">
      <w:pPr>
        <w:spacing w:line="360" w:lineRule="auto"/>
        <w:ind w:firstLine="709"/>
        <w:jc w:val="both"/>
        <w:rPr>
          <w:rFonts w:asciiTheme="minorHAnsi" w:hAnsiTheme="minorHAnsi"/>
          <w:bCs/>
          <w:lang w:val="es-ES_tradnl"/>
        </w:rPr>
      </w:pPr>
      <w:r>
        <w:rPr>
          <w:rFonts w:asciiTheme="minorHAnsi" w:hAnsiTheme="minorHAnsi"/>
          <w:bCs/>
          <w:lang w:val="es-ES_tradnl"/>
        </w:rPr>
        <w:t xml:space="preserve">IV.- </w:t>
      </w:r>
      <w:r w:rsidRPr="008C3678">
        <w:rPr>
          <w:rFonts w:asciiTheme="minorHAnsi" w:hAnsiTheme="minorHAnsi"/>
          <w:bCs/>
          <w:lang w:val="es-ES_tradnl"/>
        </w:rPr>
        <w:t>Artículo 1973</w:t>
      </w:r>
      <w:r>
        <w:rPr>
          <w:rFonts w:asciiTheme="minorHAnsi" w:hAnsiTheme="minorHAnsi"/>
          <w:bCs/>
          <w:lang w:val="es-ES_tradnl"/>
        </w:rPr>
        <w:t xml:space="preserve"> del Código Civil.</w:t>
      </w:r>
    </w:p>
    <w:p w14:paraId="38592AA1" w14:textId="0153C1FB" w:rsidR="008C3678" w:rsidRDefault="008C3678" w:rsidP="008C3678">
      <w:pPr>
        <w:spacing w:line="360" w:lineRule="auto"/>
        <w:ind w:firstLine="709"/>
        <w:jc w:val="both"/>
        <w:rPr>
          <w:rFonts w:asciiTheme="minorHAnsi" w:hAnsiTheme="minorHAnsi"/>
          <w:bCs/>
          <w:lang w:val="es-ES_tradnl"/>
        </w:rPr>
      </w:pPr>
      <w:r w:rsidRPr="008C3678">
        <w:rPr>
          <w:rFonts w:asciiTheme="minorHAnsi" w:hAnsiTheme="minorHAnsi"/>
          <w:bCs/>
          <w:lang w:val="es-ES_tradnl"/>
        </w:rPr>
        <w:t>La prescripción de las acciones se interrumpe por su ejercicio ante los Tribunales, por reclamación extrajudicial del acreedor y por cualquier acto de reconocimiento de la deuda por el deudor.</w:t>
      </w:r>
    </w:p>
    <w:p w14:paraId="1C91B5E5" w14:textId="77777777" w:rsidR="008E5D65" w:rsidRDefault="008E5D65" w:rsidP="008C3678">
      <w:pPr>
        <w:spacing w:line="360" w:lineRule="auto"/>
        <w:ind w:firstLine="709"/>
        <w:jc w:val="both"/>
        <w:rPr>
          <w:rFonts w:asciiTheme="minorHAnsi" w:hAnsiTheme="minorHAnsi"/>
          <w:bCs/>
          <w:lang w:val="es-ES_tradnl"/>
        </w:rPr>
      </w:pPr>
    </w:p>
    <w:p w14:paraId="03FA4A5B" w14:textId="492E869E" w:rsidR="008E5D65" w:rsidRDefault="008E5D65" w:rsidP="008C3678">
      <w:pPr>
        <w:spacing w:line="360" w:lineRule="auto"/>
        <w:ind w:firstLine="709"/>
        <w:jc w:val="both"/>
        <w:rPr>
          <w:rFonts w:asciiTheme="minorHAnsi" w:hAnsiTheme="minorHAnsi"/>
          <w:bCs/>
          <w:lang w:val="es-ES_tradnl"/>
        </w:rPr>
      </w:pPr>
      <w:r>
        <w:rPr>
          <w:rFonts w:asciiTheme="minorHAnsi" w:hAnsiTheme="minorHAnsi"/>
          <w:bCs/>
          <w:lang w:val="es-ES_tradnl"/>
        </w:rPr>
        <w:lastRenderedPageBreak/>
        <w:t xml:space="preserve">V.- Artículo </w:t>
      </w:r>
      <w:r w:rsidR="00E023DF">
        <w:rPr>
          <w:rFonts w:asciiTheme="minorHAnsi" w:hAnsiTheme="minorHAnsi"/>
          <w:bCs/>
          <w:lang w:val="es-ES_tradnl"/>
        </w:rPr>
        <w:t>217 de la Ley de Enjuiciamiento Civil sobre la carga de la prueba</w:t>
      </w:r>
      <w:r w:rsidR="007C6E22">
        <w:rPr>
          <w:rFonts w:asciiTheme="minorHAnsi" w:hAnsiTheme="minorHAnsi"/>
          <w:bCs/>
          <w:lang w:val="es-ES_tradnl"/>
        </w:rPr>
        <w:t>.</w:t>
      </w:r>
    </w:p>
    <w:p w14:paraId="4320DD11" w14:textId="77777777" w:rsidR="008A35DB" w:rsidRDefault="008A35DB" w:rsidP="008C3678">
      <w:pPr>
        <w:spacing w:line="360" w:lineRule="auto"/>
        <w:ind w:firstLine="709"/>
        <w:jc w:val="both"/>
        <w:rPr>
          <w:rFonts w:asciiTheme="minorHAnsi" w:hAnsiTheme="minorHAnsi"/>
          <w:bCs/>
          <w:lang w:val="es-ES_tradnl"/>
        </w:rPr>
      </w:pPr>
    </w:p>
    <w:p w14:paraId="165DBFFF" w14:textId="1023065C" w:rsidR="008A35DB" w:rsidRDefault="008A35DB" w:rsidP="008C3678">
      <w:pPr>
        <w:spacing w:line="360" w:lineRule="auto"/>
        <w:ind w:firstLine="709"/>
        <w:jc w:val="both"/>
        <w:rPr>
          <w:rFonts w:asciiTheme="minorHAnsi" w:hAnsiTheme="minorHAnsi"/>
          <w:bCs/>
          <w:lang w:val="es-ES_tradnl"/>
        </w:rPr>
      </w:pPr>
      <w:r>
        <w:rPr>
          <w:rFonts w:asciiTheme="minorHAnsi" w:hAnsiTheme="minorHAnsi"/>
          <w:bCs/>
          <w:lang w:val="es-ES_tradnl"/>
        </w:rPr>
        <w:t xml:space="preserve">VI.- Artículo </w:t>
      </w:r>
      <w:r w:rsidR="00FE6587">
        <w:rPr>
          <w:rFonts w:asciiTheme="minorHAnsi" w:hAnsiTheme="minorHAnsi"/>
          <w:bCs/>
          <w:lang w:val="es-ES_tradnl"/>
        </w:rPr>
        <w:t>394 de la Ley de Enjuiciamiento Civil en cuanto a la condena en costas.</w:t>
      </w:r>
    </w:p>
    <w:p w14:paraId="642C7F54" w14:textId="77777777" w:rsidR="00FE6587" w:rsidRDefault="00FE6587" w:rsidP="008C3678">
      <w:pPr>
        <w:spacing w:line="360" w:lineRule="auto"/>
        <w:ind w:firstLine="709"/>
        <w:jc w:val="both"/>
        <w:rPr>
          <w:rFonts w:asciiTheme="minorHAnsi" w:hAnsiTheme="minorHAnsi"/>
          <w:bCs/>
          <w:lang w:val="es-ES_tradnl"/>
        </w:rPr>
      </w:pPr>
    </w:p>
    <w:p w14:paraId="7C4614BE" w14:textId="5044E6B5" w:rsidR="00FE6587" w:rsidRDefault="00F1235D" w:rsidP="008C3678">
      <w:pPr>
        <w:spacing w:line="360" w:lineRule="auto"/>
        <w:ind w:firstLine="709"/>
        <w:jc w:val="both"/>
        <w:rPr>
          <w:rFonts w:asciiTheme="minorHAnsi" w:hAnsiTheme="minorHAnsi"/>
          <w:bCs/>
          <w:lang w:val="es-ES_tradnl"/>
        </w:rPr>
      </w:pPr>
      <w:r>
        <w:rPr>
          <w:rFonts w:asciiTheme="minorHAnsi" w:hAnsiTheme="minorHAnsi"/>
          <w:bCs/>
          <w:lang w:val="es-ES_tradnl"/>
        </w:rPr>
        <w:t>A tenor de lo expuesto,</w:t>
      </w:r>
    </w:p>
    <w:p w14:paraId="67B34ACD" w14:textId="77777777" w:rsidR="00F1235D" w:rsidRDefault="00F1235D" w:rsidP="008C3678">
      <w:pPr>
        <w:spacing w:line="360" w:lineRule="auto"/>
        <w:ind w:firstLine="709"/>
        <w:jc w:val="both"/>
        <w:rPr>
          <w:rFonts w:asciiTheme="minorHAnsi" w:hAnsiTheme="minorHAnsi"/>
          <w:bCs/>
          <w:lang w:val="es-ES_tradnl"/>
        </w:rPr>
      </w:pPr>
    </w:p>
    <w:p w14:paraId="71DA68E7" w14:textId="67060E1B" w:rsidR="00F1235D" w:rsidRDefault="00F1235D" w:rsidP="008C3678">
      <w:pPr>
        <w:spacing w:line="360" w:lineRule="auto"/>
        <w:ind w:firstLine="709"/>
        <w:jc w:val="both"/>
        <w:rPr>
          <w:rFonts w:asciiTheme="minorHAnsi" w:hAnsiTheme="minorHAnsi"/>
          <w:bCs/>
          <w:lang w:val="es-ES_tradnl"/>
        </w:rPr>
      </w:pPr>
      <w:r w:rsidRPr="00DB4426">
        <w:rPr>
          <w:rFonts w:asciiTheme="minorHAnsi" w:hAnsiTheme="minorHAnsi"/>
          <w:b/>
          <w:lang w:val="es-ES_tradnl"/>
        </w:rPr>
        <w:t>SUPLICO AL JUZGADO</w:t>
      </w:r>
      <w:r>
        <w:rPr>
          <w:rFonts w:asciiTheme="minorHAnsi" w:hAnsiTheme="minorHAnsi"/>
          <w:bCs/>
          <w:lang w:val="es-ES_tradnl"/>
        </w:rPr>
        <w:t xml:space="preserve"> tenga por presentado este escrito y lo admita; </w:t>
      </w:r>
      <w:r w:rsidR="004B796B">
        <w:rPr>
          <w:rFonts w:asciiTheme="minorHAnsi" w:hAnsiTheme="minorHAnsi"/>
          <w:bCs/>
          <w:lang w:val="es-ES_tradnl"/>
        </w:rPr>
        <w:t xml:space="preserve">me tenga por personado en estos autos en la representación anunciada de don </w:t>
      </w:r>
      <w:r w:rsidR="00BF07CF">
        <w:rPr>
          <w:rFonts w:asciiTheme="minorHAnsi" w:hAnsiTheme="minorHAnsi"/>
          <w:bCs/>
          <w:lang w:val="es-ES_tradnl"/>
        </w:rPr>
        <w:t>………………………….</w:t>
      </w:r>
      <w:r w:rsidR="00391242">
        <w:rPr>
          <w:rFonts w:asciiTheme="minorHAnsi" w:hAnsiTheme="minorHAnsi"/>
          <w:bCs/>
          <w:lang w:val="es-ES_tradnl"/>
        </w:rPr>
        <w:t xml:space="preserve">; tenga a mi representado por opuesto a la reclamación formulada por </w:t>
      </w:r>
      <w:r w:rsidR="00BF07CF">
        <w:rPr>
          <w:rFonts w:asciiTheme="minorHAnsi" w:hAnsiTheme="minorHAnsi"/>
          <w:bCs/>
          <w:lang w:val="es-ES_tradnl"/>
        </w:rPr>
        <w:t>…………………………</w:t>
      </w:r>
      <w:r w:rsidR="00257473">
        <w:rPr>
          <w:rFonts w:asciiTheme="minorHAnsi" w:hAnsiTheme="minorHAnsi"/>
          <w:bCs/>
          <w:lang w:val="es-ES_tradnl"/>
        </w:rPr>
        <w:t xml:space="preserve"> y, en consecuencia, se dicte por el Letrado de la Administración de Justicia</w:t>
      </w:r>
      <w:r w:rsidR="008C65BA">
        <w:rPr>
          <w:rFonts w:asciiTheme="minorHAnsi" w:hAnsiTheme="minorHAnsi"/>
          <w:bCs/>
          <w:lang w:val="es-ES_tradnl"/>
        </w:rPr>
        <w:t xml:space="preserve"> decreto dando por terminado el proceso y, siendo la cuenta inferior a </w:t>
      </w:r>
      <w:r w:rsidR="00BF07CF">
        <w:rPr>
          <w:rFonts w:asciiTheme="minorHAnsi" w:hAnsiTheme="minorHAnsi"/>
          <w:bCs/>
          <w:lang w:val="es-ES_tradnl"/>
        </w:rPr>
        <w:t>………………….</w:t>
      </w:r>
      <w:r w:rsidR="008C65BA">
        <w:rPr>
          <w:rFonts w:asciiTheme="minorHAnsi" w:hAnsiTheme="minorHAnsi"/>
          <w:bCs/>
          <w:lang w:val="es-ES_tradnl"/>
        </w:rPr>
        <w:t>.</w:t>
      </w:r>
      <w:r w:rsidR="005156F5">
        <w:rPr>
          <w:rFonts w:asciiTheme="minorHAnsi" w:hAnsiTheme="minorHAnsi"/>
          <w:bCs/>
          <w:lang w:val="es-ES_tradnl"/>
        </w:rPr>
        <w:t>-</w:t>
      </w:r>
      <w:r w:rsidR="008C65BA">
        <w:rPr>
          <w:rFonts w:asciiTheme="minorHAnsi" w:hAnsiTheme="minorHAnsi"/>
          <w:bCs/>
          <w:lang w:val="es-ES_tradnl"/>
        </w:rPr>
        <w:t>€, acordando seguir la tramitación conforme a lo previsto para el juicio verbal</w:t>
      </w:r>
      <w:r w:rsidR="005156F5">
        <w:rPr>
          <w:rFonts w:asciiTheme="minorHAnsi" w:hAnsiTheme="minorHAnsi"/>
          <w:bCs/>
          <w:lang w:val="es-ES_tradnl"/>
        </w:rPr>
        <w:t>, con traslado de este escrito al reclamante para su posible impugnación</w:t>
      </w:r>
      <w:r w:rsidR="0038375A">
        <w:rPr>
          <w:rFonts w:asciiTheme="minorHAnsi" w:hAnsiTheme="minorHAnsi"/>
          <w:bCs/>
          <w:lang w:val="es-ES_tradnl"/>
        </w:rPr>
        <w:t>, dictando en su momento sentencia desestimatoria de las pretensiones de la reclamante, con expresa imposición a la misma de las costas del proceso.</w:t>
      </w:r>
    </w:p>
    <w:p w14:paraId="0719444E" w14:textId="77777777" w:rsidR="00DB4426" w:rsidRDefault="00DB4426" w:rsidP="008C3678">
      <w:pPr>
        <w:spacing w:line="360" w:lineRule="auto"/>
        <w:ind w:firstLine="709"/>
        <w:jc w:val="both"/>
        <w:rPr>
          <w:rFonts w:asciiTheme="minorHAnsi" w:hAnsiTheme="minorHAnsi"/>
          <w:bCs/>
          <w:lang w:val="es-ES_tradnl"/>
        </w:rPr>
      </w:pPr>
    </w:p>
    <w:p w14:paraId="0959A601" w14:textId="15C9EF1A" w:rsidR="00DB4426" w:rsidRDefault="00DB4426" w:rsidP="008C3678">
      <w:pPr>
        <w:spacing w:line="360" w:lineRule="auto"/>
        <w:ind w:firstLine="709"/>
        <w:jc w:val="both"/>
        <w:rPr>
          <w:rFonts w:asciiTheme="minorHAnsi" w:hAnsiTheme="minorHAnsi"/>
          <w:bCs/>
          <w:lang w:val="es-ES_tradnl"/>
        </w:rPr>
      </w:pPr>
      <w:r w:rsidRPr="004E64E2">
        <w:rPr>
          <w:rFonts w:asciiTheme="minorHAnsi" w:hAnsiTheme="minorHAnsi"/>
          <w:b/>
          <w:lang w:val="es-ES_tradnl"/>
        </w:rPr>
        <w:t>OTROSÍ DIGO:</w:t>
      </w:r>
      <w:r w:rsidR="00A861EF">
        <w:rPr>
          <w:rFonts w:asciiTheme="minorHAnsi" w:hAnsiTheme="minorHAnsi"/>
          <w:bCs/>
          <w:lang w:val="es-ES_tradnl"/>
        </w:rPr>
        <w:t xml:space="preserve"> Entiende esta parte que </w:t>
      </w:r>
      <w:r w:rsidR="00DE7559">
        <w:rPr>
          <w:rFonts w:asciiTheme="minorHAnsi" w:hAnsiTheme="minorHAnsi"/>
          <w:bCs/>
          <w:lang w:val="es-ES_tradnl"/>
        </w:rPr>
        <w:t>no es necesaria la celebración de vista</w:t>
      </w:r>
      <w:r w:rsidR="004E64E2">
        <w:rPr>
          <w:rFonts w:asciiTheme="minorHAnsi" w:hAnsiTheme="minorHAnsi"/>
          <w:bCs/>
          <w:lang w:val="es-ES_tradnl"/>
        </w:rPr>
        <w:t xml:space="preserve"> en el procedimiento verbal, pudiendo dictarse directamente sentencia en el sentido interesado</w:t>
      </w:r>
      <w:r w:rsidR="00CC41FB">
        <w:rPr>
          <w:rFonts w:asciiTheme="minorHAnsi" w:hAnsiTheme="minorHAnsi"/>
          <w:bCs/>
          <w:lang w:val="es-ES_tradnl"/>
        </w:rPr>
        <w:t>.</w:t>
      </w:r>
    </w:p>
    <w:p w14:paraId="12A8CD57" w14:textId="2084F920" w:rsidR="0038375A" w:rsidRDefault="0038375A" w:rsidP="008C3678">
      <w:pPr>
        <w:spacing w:line="360" w:lineRule="auto"/>
        <w:ind w:firstLine="709"/>
        <w:jc w:val="both"/>
        <w:rPr>
          <w:rFonts w:asciiTheme="minorHAnsi" w:hAnsiTheme="minorHAnsi"/>
          <w:bCs/>
          <w:lang w:val="es-ES_tradnl"/>
        </w:rPr>
      </w:pPr>
      <w:r>
        <w:rPr>
          <w:rFonts w:asciiTheme="minorHAnsi" w:hAnsiTheme="minorHAnsi"/>
          <w:bCs/>
          <w:lang w:val="es-ES_tradnl"/>
        </w:rPr>
        <w:t>SOLICITO AL JUZGADO tenga por realizada dicha manifestación.</w:t>
      </w:r>
    </w:p>
    <w:p w14:paraId="56082217" w14:textId="77777777" w:rsidR="0038375A" w:rsidRDefault="0038375A" w:rsidP="008C3678">
      <w:pPr>
        <w:spacing w:line="360" w:lineRule="auto"/>
        <w:ind w:firstLine="709"/>
        <w:jc w:val="both"/>
        <w:rPr>
          <w:rFonts w:asciiTheme="minorHAnsi" w:hAnsiTheme="minorHAnsi"/>
          <w:bCs/>
          <w:lang w:val="es-ES_tradnl"/>
        </w:rPr>
      </w:pPr>
    </w:p>
    <w:p w14:paraId="4A9311FE" w14:textId="5F28A3E1" w:rsidR="0038375A" w:rsidRDefault="0038375A" w:rsidP="008C3678">
      <w:pPr>
        <w:spacing w:line="360" w:lineRule="auto"/>
        <w:ind w:firstLine="709"/>
        <w:jc w:val="both"/>
        <w:rPr>
          <w:rFonts w:asciiTheme="minorHAnsi" w:hAnsiTheme="minorHAnsi"/>
          <w:bCs/>
          <w:lang w:val="es-ES_tradnl"/>
        </w:rPr>
      </w:pPr>
      <w:r>
        <w:rPr>
          <w:rFonts w:asciiTheme="minorHAnsi" w:hAnsiTheme="minorHAnsi"/>
          <w:bCs/>
          <w:lang w:val="es-ES_tradnl"/>
        </w:rPr>
        <w:t xml:space="preserve">Palma, </w:t>
      </w:r>
      <w:r w:rsidR="00BF07CF">
        <w:rPr>
          <w:rFonts w:asciiTheme="minorHAnsi" w:hAnsiTheme="minorHAnsi"/>
          <w:bCs/>
          <w:lang w:val="es-ES_tradnl"/>
        </w:rPr>
        <w:t>………………………</w:t>
      </w:r>
      <w:r>
        <w:rPr>
          <w:rFonts w:asciiTheme="minorHAnsi" w:hAnsiTheme="minorHAnsi"/>
          <w:bCs/>
          <w:lang w:val="es-ES_tradnl"/>
        </w:rPr>
        <w:t>.</w:t>
      </w:r>
    </w:p>
    <w:p w14:paraId="3651C7B0" w14:textId="77777777" w:rsidR="0038375A" w:rsidRDefault="0038375A" w:rsidP="008C3678">
      <w:pPr>
        <w:spacing w:line="360" w:lineRule="auto"/>
        <w:ind w:firstLine="709"/>
        <w:jc w:val="both"/>
        <w:rPr>
          <w:rFonts w:asciiTheme="minorHAnsi" w:hAnsiTheme="minorHAnsi"/>
          <w:bCs/>
          <w:lang w:val="es-ES_tradnl"/>
        </w:rPr>
      </w:pPr>
    </w:p>
    <w:p w14:paraId="4637E38C" w14:textId="77777777" w:rsidR="0038375A" w:rsidRDefault="0038375A" w:rsidP="008C3678">
      <w:pPr>
        <w:spacing w:line="360" w:lineRule="auto"/>
        <w:ind w:firstLine="709"/>
        <w:jc w:val="both"/>
        <w:rPr>
          <w:rFonts w:asciiTheme="minorHAnsi" w:hAnsiTheme="minorHAnsi"/>
          <w:bCs/>
          <w:lang w:val="es-ES_tradnl"/>
        </w:rPr>
      </w:pPr>
    </w:p>
    <w:p w14:paraId="082648B5" w14:textId="34FD3F1A" w:rsidR="001E2297" w:rsidRDefault="00BF07CF" w:rsidP="008C3678">
      <w:pPr>
        <w:spacing w:line="360" w:lineRule="auto"/>
        <w:ind w:firstLine="709"/>
        <w:jc w:val="both"/>
        <w:rPr>
          <w:rFonts w:asciiTheme="minorHAnsi" w:hAnsiTheme="minorHAnsi"/>
          <w:bCs/>
          <w:lang w:val="es-ES_tradnl"/>
        </w:rPr>
      </w:pPr>
      <w:r>
        <w:rPr>
          <w:rFonts w:asciiTheme="minorHAnsi" w:hAnsiTheme="minorHAnsi"/>
          <w:bCs/>
          <w:lang w:val="es-ES_tradnl"/>
        </w:rPr>
        <w:t>………………………………</w:t>
      </w:r>
    </w:p>
    <w:sectPr w:rsidR="001E2297" w:rsidSect="00A565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27A6"/>
    <w:multiLevelType w:val="hybridMultilevel"/>
    <w:tmpl w:val="6E0E9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2806B03"/>
    <w:multiLevelType w:val="hybridMultilevel"/>
    <w:tmpl w:val="29F4DE66"/>
    <w:lvl w:ilvl="0" w:tplc="632C19D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667B4C8B"/>
    <w:multiLevelType w:val="multilevel"/>
    <w:tmpl w:val="5BF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54864">
    <w:abstractNumId w:val="0"/>
  </w:num>
  <w:num w:numId="2" w16cid:durableId="1274485162">
    <w:abstractNumId w:val="2"/>
  </w:num>
  <w:num w:numId="3" w16cid:durableId="540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FD"/>
    <w:rsid w:val="00026EAC"/>
    <w:rsid w:val="00027341"/>
    <w:rsid w:val="000314FE"/>
    <w:rsid w:val="000416A1"/>
    <w:rsid w:val="0004699C"/>
    <w:rsid w:val="000504AF"/>
    <w:rsid w:val="00050E4F"/>
    <w:rsid w:val="00052EE6"/>
    <w:rsid w:val="000567D5"/>
    <w:rsid w:val="00091723"/>
    <w:rsid w:val="000E3032"/>
    <w:rsid w:val="001264F0"/>
    <w:rsid w:val="00145CCC"/>
    <w:rsid w:val="00150E0B"/>
    <w:rsid w:val="001515B2"/>
    <w:rsid w:val="00163AF8"/>
    <w:rsid w:val="00163F30"/>
    <w:rsid w:val="00191E09"/>
    <w:rsid w:val="001B0D33"/>
    <w:rsid w:val="001C09D6"/>
    <w:rsid w:val="001D526B"/>
    <w:rsid w:val="001D7D1E"/>
    <w:rsid w:val="001E2297"/>
    <w:rsid w:val="001E4B5E"/>
    <w:rsid w:val="001F700D"/>
    <w:rsid w:val="0020460D"/>
    <w:rsid w:val="00214BD1"/>
    <w:rsid w:val="00253C06"/>
    <w:rsid w:val="00257473"/>
    <w:rsid w:val="00257D72"/>
    <w:rsid w:val="002656E7"/>
    <w:rsid w:val="002A5A5F"/>
    <w:rsid w:val="002C17FE"/>
    <w:rsid w:val="002E7850"/>
    <w:rsid w:val="00315600"/>
    <w:rsid w:val="003240D6"/>
    <w:rsid w:val="0033062D"/>
    <w:rsid w:val="003506D6"/>
    <w:rsid w:val="0038375A"/>
    <w:rsid w:val="00385310"/>
    <w:rsid w:val="00391242"/>
    <w:rsid w:val="00392E04"/>
    <w:rsid w:val="003A607A"/>
    <w:rsid w:val="003B369E"/>
    <w:rsid w:val="003C4EE6"/>
    <w:rsid w:val="003D371A"/>
    <w:rsid w:val="00421271"/>
    <w:rsid w:val="00430B41"/>
    <w:rsid w:val="004559B8"/>
    <w:rsid w:val="004A5E7A"/>
    <w:rsid w:val="004B796B"/>
    <w:rsid w:val="004E64E2"/>
    <w:rsid w:val="004E71C7"/>
    <w:rsid w:val="004F6C56"/>
    <w:rsid w:val="005156F5"/>
    <w:rsid w:val="0053383B"/>
    <w:rsid w:val="00583C3B"/>
    <w:rsid w:val="005A0DBE"/>
    <w:rsid w:val="005F6495"/>
    <w:rsid w:val="005F7801"/>
    <w:rsid w:val="00612FEC"/>
    <w:rsid w:val="00617598"/>
    <w:rsid w:val="0062389F"/>
    <w:rsid w:val="00645C08"/>
    <w:rsid w:val="00653F3F"/>
    <w:rsid w:val="006568FE"/>
    <w:rsid w:val="0069110A"/>
    <w:rsid w:val="006D13AB"/>
    <w:rsid w:val="006D4D39"/>
    <w:rsid w:val="00734829"/>
    <w:rsid w:val="00742D9A"/>
    <w:rsid w:val="00775216"/>
    <w:rsid w:val="007961C1"/>
    <w:rsid w:val="007A3E53"/>
    <w:rsid w:val="007C2ED6"/>
    <w:rsid w:val="007C348C"/>
    <w:rsid w:val="007C6E22"/>
    <w:rsid w:val="007D0503"/>
    <w:rsid w:val="007E5245"/>
    <w:rsid w:val="0081542A"/>
    <w:rsid w:val="00850ED2"/>
    <w:rsid w:val="00874196"/>
    <w:rsid w:val="00875DFD"/>
    <w:rsid w:val="00892275"/>
    <w:rsid w:val="00894424"/>
    <w:rsid w:val="008A35DB"/>
    <w:rsid w:val="008B6A26"/>
    <w:rsid w:val="008C3678"/>
    <w:rsid w:val="008C65BA"/>
    <w:rsid w:val="008E5764"/>
    <w:rsid w:val="008E5D65"/>
    <w:rsid w:val="008F050C"/>
    <w:rsid w:val="0091698F"/>
    <w:rsid w:val="009237E2"/>
    <w:rsid w:val="0092659C"/>
    <w:rsid w:val="009869FE"/>
    <w:rsid w:val="009957DF"/>
    <w:rsid w:val="009A00C4"/>
    <w:rsid w:val="009D7969"/>
    <w:rsid w:val="009E32F3"/>
    <w:rsid w:val="00A23EFC"/>
    <w:rsid w:val="00A36B4E"/>
    <w:rsid w:val="00A47E2A"/>
    <w:rsid w:val="00A53167"/>
    <w:rsid w:val="00A5659F"/>
    <w:rsid w:val="00A861EF"/>
    <w:rsid w:val="00A919B0"/>
    <w:rsid w:val="00AA2218"/>
    <w:rsid w:val="00AA4239"/>
    <w:rsid w:val="00AA536D"/>
    <w:rsid w:val="00AE2B0C"/>
    <w:rsid w:val="00B00231"/>
    <w:rsid w:val="00B03626"/>
    <w:rsid w:val="00B14782"/>
    <w:rsid w:val="00B24EAA"/>
    <w:rsid w:val="00B34CC4"/>
    <w:rsid w:val="00B43ECA"/>
    <w:rsid w:val="00B4698D"/>
    <w:rsid w:val="00B55E11"/>
    <w:rsid w:val="00B76855"/>
    <w:rsid w:val="00BA389D"/>
    <w:rsid w:val="00BC17AA"/>
    <w:rsid w:val="00BE41BA"/>
    <w:rsid w:val="00BF07CF"/>
    <w:rsid w:val="00C13C89"/>
    <w:rsid w:val="00C25B56"/>
    <w:rsid w:val="00C33EEA"/>
    <w:rsid w:val="00C374D4"/>
    <w:rsid w:val="00C44FA2"/>
    <w:rsid w:val="00C572CE"/>
    <w:rsid w:val="00C627A0"/>
    <w:rsid w:val="00C66970"/>
    <w:rsid w:val="00C9476A"/>
    <w:rsid w:val="00CB193D"/>
    <w:rsid w:val="00CB635E"/>
    <w:rsid w:val="00CC41FB"/>
    <w:rsid w:val="00CC4BEE"/>
    <w:rsid w:val="00CC4E5C"/>
    <w:rsid w:val="00CD1211"/>
    <w:rsid w:val="00CD255F"/>
    <w:rsid w:val="00CD6934"/>
    <w:rsid w:val="00D02855"/>
    <w:rsid w:val="00D06739"/>
    <w:rsid w:val="00D223C1"/>
    <w:rsid w:val="00D22FC2"/>
    <w:rsid w:val="00D37C39"/>
    <w:rsid w:val="00D529E3"/>
    <w:rsid w:val="00D54DB9"/>
    <w:rsid w:val="00D65C3A"/>
    <w:rsid w:val="00D67DAB"/>
    <w:rsid w:val="00D833D2"/>
    <w:rsid w:val="00D835E5"/>
    <w:rsid w:val="00D8367F"/>
    <w:rsid w:val="00D91F51"/>
    <w:rsid w:val="00DA5A81"/>
    <w:rsid w:val="00DB3D6E"/>
    <w:rsid w:val="00DB4426"/>
    <w:rsid w:val="00DB72AA"/>
    <w:rsid w:val="00DD4BF6"/>
    <w:rsid w:val="00DE1042"/>
    <w:rsid w:val="00DE7559"/>
    <w:rsid w:val="00E023DF"/>
    <w:rsid w:val="00E070F9"/>
    <w:rsid w:val="00E22253"/>
    <w:rsid w:val="00E270B1"/>
    <w:rsid w:val="00E436D5"/>
    <w:rsid w:val="00E52D52"/>
    <w:rsid w:val="00E61364"/>
    <w:rsid w:val="00E63660"/>
    <w:rsid w:val="00E73B76"/>
    <w:rsid w:val="00EA3B26"/>
    <w:rsid w:val="00ED47DC"/>
    <w:rsid w:val="00EE5F16"/>
    <w:rsid w:val="00F03466"/>
    <w:rsid w:val="00F1235D"/>
    <w:rsid w:val="00F3563A"/>
    <w:rsid w:val="00F4449A"/>
    <w:rsid w:val="00F52D0D"/>
    <w:rsid w:val="00F52FC9"/>
    <w:rsid w:val="00F726B3"/>
    <w:rsid w:val="00F777F7"/>
    <w:rsid w:val="00F9708A"/>
    <w:rsid w:val="00FA3BDD"/>
    <w:rsid w:val="00FE2C69"/>
    <w:rsid w:val="00FE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F219A"/>
  <w15:docId w15:val="{534FC6C1-5AA0-4D16-AA21-7BC5AF48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BEE"/>
    <w:rPr>
      <w:sz w:val="24"/>
      <w:szCs w:val="24"/>
    </w:rPr>
  </w:style>
  <w:style w:type="paragraph" w:styleId="Ttulo1">
    <w:name w:val="heading 1"/>
    <w:basedOn w:val="Normal"/>
    <w:next w:val="Normal"/>
    <w:qFormat/>
    <w:rsid w:val="00CC4BEE"/>
    <w:pPr>
      <w:keepNext/>
      <w:spacing w:line="360" w:lineRule="auto"/>
      <w:jc w:val="center"/>
      <w:outlineLvl w:val="0"/>
    </w:pPr>
    <w:rPr>
      <w:rFonts w:ascii="Verdana" w:hAnsi="Verdana"/>
      <w:b/>
      <w:bCs/>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7A3E53"/>
    <w:rPr>
      <w:rFonts w:ascii="Tahoma" w:hAnsi="Tahoma" w:cs="Tahoma"/>
      <w:sz w:val="16"/>
      <w:szCs w:val="16"/>
    </w:rPr>
  </w:style>
  <w:style w:type="character" w:customStyle="1" w:styleId="TextodegloboCar">
    <w:name w:val="Texto de globo Car"/>
    <w:basedOn w:val="Fuentedeprrafopredeter"/>
    <w:link w:val="Textodeglobo"/>
    <w:rsid w:val="007A3E53"/>
    <w:rPr>
      <w:rFonts w:ascii="Tahoma" w:hAnsi="Tahoma" w:cs="Tahoma"/>
      <w:sz w:val="16"/>
      <w:szCs w:val="16"/>
    </w:rPr>
  </w:style>
  <w:style w:type="paragraph" w:styleId="Prrafodelista">
    <w:name w:val="List Paragraph"/>
    <w:basedOn w:val="Normal"/>
    <w:uiPriority w:val="34"/>
    <w:qFormat/>
    <w:rsid w:val="00C3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4933">
      <w:bodyDiv w:val="1"/>
      <w:marLeft w:val="0"/>
      <w:marRight w:val="0"/>
      <w:marTop w:val="0"/>
      <w:marBottom w:val="0"/>
      <w:divBdr>
        <w:top w:val="none" w:sz="0" w:space="0" w:color="auto"/>
        <w:left w:val="none" w:sz="0" w:space="0" w:color="auto"/>
        <w:bottom w:val="none" w:sz="0" w:space="0" w:color="auto"/>
        <w:right w:val="none" w:sz="0" w:space="0" w:color="auto"/>
      </w:divBdr>
    </w:div>
    <w:div w:id="108790920">
      <w:bodyDiv w:val="1"/>
      <w:marLeft w:val="0"/>
      <w:marRight w:val="0"/>
      <w:marTop w:val="0"/>
      <w:marBottom w:val="0"/>
      <w:divBdr>
        <w:top w:val="none" w:sz="0" w:space="0" w:color="auto"/>
        <w:left w:val="none" w:sz="0" w:space="0" w:color="auto"/>
        <w:bottom w:val="none" w:sz="0" w:space="0" w:color="auto"/>
        <w:right w:val="none" w:sz="0" w:space="0" w:color="auto"/>
      </w:divBdr>
    </w:div>
    <w:div w:id="332873776">
      <w:bodyDiv w:val="1"/>
      <w:marLeft w:val="0"/>
      <w:marRight w:val="0"/>
      <w:marTop w:val="0"/>
      <w:marBottom w:val="0"/>
      <w:divBdr>
        <w:top w:val="none" w:sz="0" w:space="0" w:color="auto"/>
        <w:left w:val="none" w:sz="0" w:space="0" w:color="auto"/>
        <w:bottom w:val="none" w:sz="0" w:space="0" w:color="auto"/>
        <w:right w:val="none" w:sz="0" w:space="0" w:color="auto"/>
      </w:divBdr>
    </w:div>
    <w:div w:id="582564907">
      <w:bodyDiv w:val="1"/>
      <w:marLeft w:val="0"/>
      <w:marRight w:val="0"/>
      <w:marTop w:val="0"/>
      <w:marBottom w:val="0"/>
      <w:divBdr>
        <w:top w:val="none" w:sz="0" w:space="0" w:color="auto"/>
        <w:left w:val="none" w:sz="0" w:space="0" w:color="auto"/>
        <w:bottom w:val="none" w:sz="0" w:space="0" w:color="auto"/>
        <w:right w:val="none" w:sz="0" w:space="0" w:color="auto"/>
      </w:divBdr>
    </w:div>
    <w:div w:id="951667908">
      <w:bodyDiv w:val="1"/>
      <w:marLeft w:val="0"/>
      <w:marRight w:val="0"/>
      <w:marTop w:val="0"/>
      <w:marBottom w:val="0"/>
      <w:divBdr>
        <w:top w:val="none" w:sz="0" w:space="0" w:color="auto"/>
        <w:left w:val="none" w:sz="0" w:space="0" w:color="auto"/>
        <w:bottom w:val="none" w:sz="0" w:space="0" w:color="auto"/>
        <w:right w:val="none" w:sz="0" w:space="0" w:color="auto"/>
      </w:divBdr>
    </w:div>
    <w:div w:id="1055468769">
      <w:bodyDiv w:val="1"/>
      <w:marLeft w:val="0"/>
      <w:marRight w:val="0"/>
      <w:marTop w:val="0"/>
      <w:marBottom w:val="0"/>
      <w:divBdr>
        <w:top w:val="none" w:sz="0" w:space="0" w:color="auto"/>
        <w:left w:val="none" w:sz="0" w:space="0" w:color="auto"/>
        <w:bottom w:val="none" w:sz="0" w:space="0" w:color="auto"/>
        <w:right w:val="none" w:sz="0" w:space="0" w:color="auto"/>
      </w:divBdr>
    </w:div>
    <w:div w:id="1074594694">
      <w:bodyDiv w:val="1"/>
      <w:marLeft w:val="0"/>
      <w:marRight w:val="0"/>
      <w:marTop w:val="0"/>
      <w:marBottom w:val="0"/>
      <w:divBdr>
        <w:top w:val="none" w:sz="0" w:space="0" w:color="auto"/>
        <w:left w:val="none" w:sz="0" w:space="0" w:color="auto"/>
        <w:bottom w:val="none" w:sz="0" w:space="0" w:color="auto"/>
        <w:right w:val="none" w:sz="0" w:space="0" w:color="auto"/>
      </w:divBdr>
    </w:div>
    <w:div w:id="1249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onso.pacheco\Documents\Plantillas%20personalizadas%20de%20Office\PLANTILLA%20ESCRITO%20DE%20TR&#193;MI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16EDBF1C134F498EF12F9944BF08FC" ma:contentTypeVersion="18" ma:contentTypeDescription="Crear nuevo documento." ma:contentTypeScope="" ma:versionID="cc04646c876dd4a7567018d852dd487f">
  <xsd:schema xmlns:xsd="http://www.w3.org/2001/XMLSchema" xmlns:xs="http://www.w3.org/2001/XMLSchema" xmlns:p="http://schemas.microsoft.com/office/2006/metadata/properties" xmlns:ns3="7ae6b83a-d835-4d8f-b1d2-e3e2f376418f" xmlns:ns4="a1dc28f9-b2ac-439e-b1a3-0311e6267b81" targetNamespace="http://schemas.microsoft.com/office/2006/metadata/properties" ma:root="true" ma:fieldsID="5f9a88b00cc24ff75be3617a77bba3ae" ns3:_="" ns4:_="">
    <xsd:import namespace="7ae6b83a-d835-4d8f-b1d2-e3e2f376418f"/>
    <xsd:import namespace="a1dc28f9-b2ac-439e-b1a3-0311e6267b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6b83a-d835-4d8f-b1d2-e3e2f3764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c28f9-b2ac-439e-b1a3-0311e6267b81"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e6b83a-d835-4d8f-b1d2-e3e2f376418f" xsi:nil="true"/>
  </documentManagement>
</p:properties>
</file>

<file path=customXml/itemProps1.xml><?xml version="1.0" encoding="utf-8"?>
<ds:datastoreItem xmlns:ds="http://schemas.openxmlformats.org/officeDocument/2006/customXml" ds:itemID="{58789BDA-C2A6-44D2-8882-786562433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6b83a-d835-4d8f-b1d2-e3e2f376418f"/>
    <ds:schemaRef ds:uri="a1dc28f9-b2ac-439e-b1a3-0311e626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1325-8004-4534-AA60-CFDD21D7D17B}">
  <ds:schemaRefs>
    <ds:schemaRef ds:uri="http://schemas.microsoft.com/sharepoint/v3/contenttype/forms"/>
  </ds:schemaRefs>
</ds:datastoreItem>
</file>

<file path=customXml/itemProps3.xml><?xml version="1.0" encoding="utf-8"?>
<ds:datastoreItem xmlns:ds="http://schemas.openxmlformats.org/officeDocument/2006/customXml" ds:itemID="{434258DD-9BDB-4BCC-B4C4-02D16C80976F}">
  <ds:schemaRefs>
    <ds:schemaRef ds:uri="http://schemas.microsoft.com/office/2006/metadata/properties"/>
    <ds:schemaRef ds:uri="http://schemas.microsoft.com/office/infopath/2007/PartnerControls"/>
    <ds:schemaRef ds:uri="7ae6b83a-d835-4d8f-b1d2-e3e2f376418f"/>
  </ds:schemaRefs>
</ds:datastoreItem>
</file>

<file path=docProps/app.xml><?xml version="1.0" encoding="utf-8"?>
<Properties xmlns="http://schemas.openxmlformats.org/officeDocument/2006/extended-properties" xmlns:vt="http://schemas.openxmlformats.org/officeDocument/2006/docPropsVTypes">
  <Template>PLANTILLA ESCRITO DE TRÁMITE</Template>
  <TotalTime>9</TotalTime>
  <Pages>6</Pages>
  <Words>1524</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Juzgado de Primera Instancia</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Juzgado de Primera Instancia</dc:title>
  <dc:creator>alfonso.pacheco</dc:creator>
  <cp:lastModifiedBy>ALFONSO PACHECO CIFUENTES</cp:lastModifiedBy>
  <cp:revision>3</cp:revision>
  <cp:lastPrinted>2024-03-13T13:24:00Z</cp:lastPrinted>
  <dcterms:created xsi:type="dcterms:W3CDTF">2024-06-17T11:19:00Z</dcterms:created>
  <dcterms:modified xsi:type="dcterms:W3CDTF">2024-06-17T11:27:00Z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0x010100A016EDBF1C134F498EF12F9944BF08FC</vt:lpwstr>
  </property>
</Properties>
</file>